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96EED" w14:textId="77777777" w:rsidR="00F31516" w:rsidRDefault="00000000">
      <w:pPr>
        <w:tabs>
          <w:tab w:val="left" w:pos="705"/>
        </w:tabs>
        <w:spacing w:line="400" w:lineRule="exact"/>
        <w:jc w:val="center"/>
        <w:rPr>
          <w:rFonts w:ascii="宋体" w:hAnsi="宋体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</w:rPr>
        <w:t>《无线网络优化》课程教学大纲</w:t>
      </w:r>
    </w:p>
    <w:p w14:paraId="4CD1325E" w14:textId="77777777" w:rsidR="00F31516" w:rsidRDefault="00F31516">
      <w:pPr>
        <w:spacing w:line="420" w:lineRule="exact"/>
        <w:jc w:val="center"/>
        <w:rPr>
          <w:szCs w:val="21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448"/>
        <w:gridCol w:w="56"/>
        <w:gridCol w:w="1473"/>
        <w:gridCol w:w="1417"/>
        <w:gridCol w:w="1276"/>
        <w:gridCol w:w="1319"/>
      </w:tblGrid>
      <w:tr w:rsidR="00F31516" w14:paraId="6C868053" w14:textId="77777777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29CD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554C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1B0474" w14:textId="77777777" w:rsidR="00F31516" w:rsidRDefault="00000000">
            <w:pPr>
              <w:jc w:val="center"/>
              <w:rPr>
                <w:rFonts w:ascii="宋体" w:eastAsia="宋体" w:hAnsi="宋体" w:cs="宋体"/>
                <w:bCs/>
                <w:color w:val="0000FF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无线网络优化</w:t>
            </w:r>
          </w:p>
        </w:tc>
      </w:tr>
      <w:tr w:rsidR="00F31516" w14:paraId="54F09C96" w14:textId="77777777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D41A" w14:textId="77777777" w:rsidR="00F31516" w:rsidRDefault="00F31516">
            <w:pPr>
              <w:widowControl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F5A3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9A425C" w14:textId="77777777" w:rsidR="00F31516" w:rsidRDefault="00000000">
            <w:pPr>
              <w:jc w:val="center"/>
              <w:rPr>
                <w:rFonts w:ascii="宋体" w:eastAsia="宋体" w:hAnsi="宋体" w:cs="宋体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" w:hAnsi="Times New Roman" w:cs="Times New Roman"/>
              </w:rPr>
              <w:t xml:space="preserve"> W</w:t>
            </w:r>
            <w:r>
              <w:rPr>
                <w:rFonts w:ascii="Times New Roman" w:eastAsia="宋体" w:hAnsi="Times New Roman" w:cs="Times New Roman" w:hint="eastAsia"/>
              </w:rPr>
              <w:t>ire</w:t>
            </w:r>
            <w:r>
              <w:rPr>
                <w:rFonts w:ascii="Times New Roman" w:eastAsia="宋体" w:hAnsi="Times New Roman" w:cs="Times New Roman"/>
              </w:rPr>
              <w:t>less Network Optimization</w:t>
            </w:r>
          </w:p>
        </w:tc>
      </w:tr>
      <w:tr w:rsidR="00F31516" w14:paraId="52B5F6C0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062D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C476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A312129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D416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开课学院/系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1527" w14:textId="77777777" w:rsidR="00F3151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电气信息工程学院/信息工程系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45BF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制定/修订</w:t>
            </w:r>
          </w:p>
          <w:p w14:paraId="29737C4A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73FCCC" w14:textId="6C098E99" w:rsidR="00F3151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  <w:r>
              <w:rPr>
                <w:rFonts w:ascii="宋体" w:eastAsia="宋体" w:hAnsi="宋体" w:cs="宋体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szCs w:val="21"/>
              </w:rPr>
              <w:t>2</w:t>
            </w:r>
            <w:r w:rsidR="005C7EC5">
              <w:rPr>
                <w:rFonts w:ascii="宋体" w:eastAsia="宋体" w:hAnsi="宋体" w:cs="宋体" w:hint="eastAsia"/>
                <w:szCs w:val="21"/>
              </w:rPr>
              <w:t>3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 w:rsidR="005C7EC5">
              <w:rPr>
                <w:rFonts w:ascii="宋体" w:eastAsia="宋体" w:hAnsi="宋体" w:cs="宋体" w:hint="eastAsia"/>
                <w:szCs w:val="21"/>
              </w:rPr>
              <w:t>9</w:t>
            </w:r>
          </w:p>
        </w:tc>
      </w:tr>
      <w:tr w:rsidR="00F31516" w14:paraId="7DE6B291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F905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A9036A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专业必修课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E81B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0B2F" w14:textId="77777777" w:rsidR="00F3151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C677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00AC81" w14:textId="77777777" w:rsidR="00F3151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  <w:r>
              <w:rPr>
                <w:rFonts w:ascii="宋体" w:eastAsia="宋体" w:hAnsi="宋体" w:cs="宋体"/>
                <w:szCs w:val="21"/>
              </w:rPr>
              <w:t>2</w:t>
            </w:r>
          </w:p>
        </w:tc>
      </w:tr>
      <w:tr w:rsidR="00F31516" w14:paraId="7DB6F646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5F7C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24E6CD" w14:textId="77777777" w:rsidR="00F3151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通信工程</w:t>
            </w:r>
          </w:p>
        </w:tc>
      </w:tr>
      <w:tr w:rsidR="00F31516" w14:paraId="03B67B5C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D749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D9EF19" w14:textId="77777777" w:rsidR="00F3151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电磁场与微波技术、计算机网络与通信</w:t>
            </w:r>
          </w:p>
        </w:tc>
      </w:tr>
      <w:tr w:rsidR="00F31516" w14:paraId="17FA40FB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33C5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79BAA6" w14:textId="77777777" w:rsidR="00F3151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朱明程、王霄峻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网络规划与优化技术</w:t>
            </w:r>
            <w:proofErr w:type="gramStart"/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北京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：人民邮电出版社，</w:t>
            </w:r>
            <w:r>
              <w:rPr>
                <w:rFonts w:ascii="宋体" w:eastAsia="宋体" w:hAnsi="宋体" w:cs="宋体"/>
                <w:szCs w:val="21"/>
              </w:rPr>
              <w:t>2020</w:t>
            </w:r>
          </w:p>
        </w:tc>
      </w:tr>
      <w:tr w:rsidR="00F31516" w14:paraId="6CA1F21C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AC61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310537" w14:textId="77777777" w:rsidR="00F3151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共计</w:t>
            </w:r>
            <w:r>
              <w:rPr>
                <w:rFonts w:ascii="宋体" w:eastAsia="宋体" w:hAnsi="宋体" w:cs="宋体"/>
                <w:szCs w:val="21"/>
              </w:rPr>
              <w:t>32</w:t>
            </w:r>
            <w:r>
              <w:rPr>
                <w:rFonts w:ascii="宋体" w:eastAsia="宋体" w:hAnsi="宋体" w:cs="宋体" w:hint="eastAsia"/>
                <w:szCs w:val="21"/>
              </w:rPr>
              <w:t>学时，其中课堂理论教学</w:t>
            </w:r>
            <w:r>
              <w:rPr>
                <w:rFonts w:ascii="宋体" w:eastAsia="宋体" w:hAnsi="宋体" w:cs="宋体"/>
                <w:szCs w:val="21"/>
              </w:rPr>
              <w:t>16</w:t>
            </w:r>
            <w:r>
              <w:rPr>
                <w:rFonts w:ascii="宋体" w:eastAsia="宋体" w:hAnsi="宋体" w:cs="宋体" w:hint="eastAsia"/>
                <w:szCs w:val="21"/>
              </w:rPr>
              <w:t>学时，实验教学1</w:t>
            </w:r>
            <w:r>
              <w:rPr>
                <w:rFonts w:ascii="宋体" w:eastAsia="宋体" w:hAnsi="宋体" w:cs="宋体"/>
                <w:szCs w:val="21"/>
              </w:rPr>
              <w:t>6</w:t>
            </w:r>
            <w:r>
              <w:rPr>
                <w:rFonts w:ascii="宋体" w:eastAsia="宋体" w:hAnsi="宋体" w:cs="宋体" w:hint="eastAsia"/>
                <w:szCs w:val="21"/>
              </w:rPr>
              <w:t>学时</w:t>
            </w:r>
          </w:p>
        </w:tc>
      </w:tr>
      <w:tr w:rsidR="00F31516" w14:paraId="31755CFC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D201ED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2A0AE59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张琳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94D7096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E505AE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贾子彦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17C038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3626A5" w14:textId="77777777" w:rsidR="00F31516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薛波</w:t>
            </w:r>
          </w:p>
        </w:tc>
      </w:tr>
    </w:tbl>
    <w:p w14:paraId="7E7D0F9A" w14:textId="77777777" w:rsidR="00F31516" w:rsidRDefault="00F31516">
      <w:pPr>
        <w:adjustRightInd w:val="0"/>
        <w:snapToGrid w:val="0"/>
        <w:spacing w:line="420" w:lineRule="exact"/>
        <w:rPr>
          <w:rFonts w:ascii="宋体" w:hAnsi="宋体"/>
        </w:rPr>
      </w:pPr>
    </w:p>
    <w:p w14:paraId="1ECC81E8" w14:textId="77777777" w:rsidR="00F31516" w:rsidRDefault="00000000">
      <w:pPr>
        <w:adjustRightInd w:val="0"/>
        <w:snapToGrid w:val="0"/>
        <w:spacing w:line="420" w:lineRule="exact"/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kern w:val="0"/>
          <w:sz w:val="28"/>
          <w:szCs w:val="28"/>
        </w:rPr>
        <w:t>一、课程简介</w:t>
      </w:r>
    </w:p>
    <w:p w14:paraId="26A0579B" w14:textId="77777777" w:rsidR="00F31516" w:rsidRDefault="00000000">
      <w:pPr>
        <w:adjustRightInd w:val="0"/>
        <w:snapToGrid w:val="0"/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宋体" w:eastAsia="宋体" w:hAnsi="宋体" w:cs="宋体e眠副浡渀." w:hint="eastAsia"/>
          <w:color w:val="000000"/>
          <w:kern w:val="0"/>
          <w:sz w:val="24"/>
        </w:rPr>
        <w:t>《</w:t>
      </w:r>
      <w:r>
        <w:rPr>
          <w:rFonts w:ascii="Times New Roman" w:eastAsia="宋体e眠副浡渀." w:hAnsi="Times New Roman" w:cs="Times New Roman" w:hint="eastAsia"/>
          <w:sz w:val="24"/>
        </w:rPr>
        <w:t>无线网络优化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》</w:t>
      </w:r>
      <w:r>
        <w:rPr>
          <w:rFonts w:ascii="Times New Roman" w:eastAsia="宋体" w:hAnsi="Times New Roman" w:cs="Times New Roman" w:hint="eastAsia"/>
          <w:sz w:val="24"/>
        </w:rPr>
        <w:t>是通信工程专业的专业课。本课程全面深入地介绍了移动通信网络优化技术。内容包含：移动通信系统的组成、架构以及协议等，网络规划原理、方法、流程，覆盖规划、</w:t>
      </w:r>
      <w:r>
        <w:rPr>
          <w:rFonts w:ascii="Times New Roman" w:eastAsia="宋体" w:hAnsi="Times New Roman" w:cs="Times New Roman" w:hint="eastAsia"/>
          <w:sz w:val="24"/>
        </w:rPr>
        <w:t>PCI</w:t>
      </w:r>
      <w:r>
        <w:rPr>
          <w:rFonts w:ascii="Times New Roman" w:eastAsia="宋体" w:hAnsi="Times New Roman" w:cs="Times New Roman" w:hint="eastAsia"/>
          <w:sz w:val="24"/>
        </w:rPr>
        <w:t>规划、天线配置、基站勘察等网络规划关键知识点；网络优化原理、步骤和方法，以及覆盖优化、干扰优化等网络优化知识点。通过本课程的学习，能够让学生充分了解通信行业知识，能够独立进行网络规划、网络规划勘察和优化测试的相关工作。</w:t>
      </w:r>
    </w:p>
    <w:p w14:paraId="704DA33B" w14:textId="77777777" w:rsidR="00F31516" w:rsidRDefault="00F31516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宋体e眠副浡渀."/>
          <w:color w:val="000000"/>
          <w:kern w:val="0"/>
          <w:sz w:val="24"/>
        </w:rPr>
      </w:pPr>
    </w:p>
    <w:p w14:paraId="6D7C0B09" w14:textId="77777777" w:rsidR="00F31516" w:rsidRDefault="00000000">
      <w:pPr>
        <w:pStyle w:val="Default"/>
        <w:snapToGrid w:val="0"/>
        <w:spacing w:line="420" w:lineRule="exact"/>
        <w:jc w:val="both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二、课程目标</w:t>
      </w:r>
    </w:p>
    <w:p w14:paraId="4AC05B2B" w14:textId="77777777" w:rsidR="00F31516" w:rsidRDefault="00000000">
      <w:pPr>
        <w:spacing w:line="420" w:lineRule="exact"/>
        <w:ind w:firstLineChars="200" w:firstLine="480"/>
        <w:rPr>
          <w:rFonts w:ascii="宋体" w:eastAsia="宋体" w:hAnsi="宋体" w:cs="宋体e眠副浡渀."/>
          <w:color w:val="000000"/>
          <w:kern w:val="0"/>
          <w:sz w:val="24"/>
        </w:rPr>
      </w:pPr>
      <w:r>
        <w:rPr>
          <w:rFonts w:ascii="宋体" w:eastAsia="宋体" w:hAnsi="宋体" w:cs="宋体e眠副浡渀." w:hint="eastAsia"/>
          <w:color w:val="000000"/>
          <w:kern w:val="0"/>
          <w:sz w:val="24"/>
        </w:rPr>
        <w:t>该课程的教学目标如下：</w:t>
      </w:r>
    </w:p>
    <w:p w14:paraId="5076670C" w14:textId="77777777" w:rsidR="00F31516" w:rsidRDefault="00000000">
      <w:pPr>
        <w:snapToGrid w:val="0"/>
        <w:spacing w:line="288" w:lineRule="auto"/>
        <w:ind w:firstLineChars="20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目标</w:t>
      </w:r>
      <w:r>
        <w:rPr>
          <w:rFonts w:ascii="Times New Roman" w:hAnsi="Times New Roman" w:hint="eastAsia"/>
          <w:color w:val="000000"/>
          <w:kern w:val="0"/>
          <w:sz w:val="24"/>
        </w:rPr>
        <w:t>1</w:t>
      </w:r>
      <w:r>
        <w:rPr>
          <w:rFonts w:ascii="Times New Roman" w:hAnsi="Times New Roman" w:hint="eastAsia"/>
          <w:color w:val="000000"/>
          <w:kern w:val="0"/>
          <w:sz w:val="24"/>
        </w:rPr>
        <w:t>：掌握无线网络规划和优化的基础知识，包括</w:t>
      </w:r>
      <w:r>
        <w:rPr>
          <w:rFonts w:ascii="Times New Roman" w:eastAsia="宋体" w:hAnsi="Times New Roman" w:cs="Times New Roman" w:hint="eastAsia"/>
          <w:sz w:val="24"/>
        </w:rPr>
        <w:t>移动通信系统架构和协议、移动性管理、覆盖规划、</w:t>
      </w:r>
      <w:r>
        <w:rPr>
          <w:rFonts w:ascii="Times New Roman" w:eastAsia="宋体" w:hAnsi="Times New Roman" w:cs="Times New Roman" w:hint="eastAsia"/>
          <w:sz w:val="24"/>
        </w:rPr>
        <w:t>PCI</w:t>
      </w:r>
      <w:r>
        <w:rPr>
          <w:rFonts w:ascii="Times New Roman" w:eastAsia="宋体" w:hAnsi="Times New Roman" w:cs="Times New Roman" w:hint="eastAsia"/>
          <w:sz w:val="24"/>
        </w:rPr>
        <w:t>规划、单站优化以及簇优化的基本概念和基本理论方法</w:t>
      </w:r>
      <w:r>
        <w:rPr>
          <w:rFonts w:ascii="Times New Roman" w:hAnsi="Times New Roman" w:hint="eastAsia"/>
          <w:color w:val="000000"/>
          <w:kern w:val="0"/>
          <w:sz w:val="24"/>
        </w:rPr>
        <w:t>等。</w:t>
      </w:r>
    </w:p>
    <w:p w14:paraId="695C1CCF" w14:textId="77777777" w:rsidR="00F31516" w:rsidRDefault="00000000">
      <w:pPr>
        <w:snapToGrid w:val="0"/>
        <w:spacing w:line="288" w:lineRule="auto"/>
        <w:ind w:firstLineChars="20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目标</w:t>
      </w:r>
      <w:r>
        <w:rPr>
          <w:rFonts w:ascii="Times New Roman" w:hAnsi="Times New Roman" w:hint="eastAsia"/>
          <w:color w:val="000000"/>
          <w:kern w:val="0"/>
          <w:sz w:val="24"/>
        </w:rPr>
        <w:t>2</w:t>
      </w:r>
      <w:r>
        <w:rPr>
          <w:rFonts w:ascii="Times New Roman" w:hAnsi="Times New Roman" w:hint="eastAsia"/>
          <w:color w:val="000000"/>
          <w:kern w:val="0"/>
          <w:sz w:val="24"/>
        </w:rPr>
        <w:t>：能够应用无线网络规划和优化的基本理论和分析方法，理解和分析移动网络中的规划需求，通过运用优化工具识别、发现移动网络覆盖、干扰等优化问题，具备独立进行移动通信网络优化测试、定位和综合分析问题的能力。</w:t>
      </w:r>
    </w:p>
    <w:p w14:paraId="0DCA2F28" w14:textId="77777777" w:rsidR="00F31516" w:rsidRDefault="00000000">
      <w:pPr>
        <w:snapToGrid w:val="0"/>
        <w:spacing w:line="288" w:lineRule="auto"/>
        <w:ind w:firstLineChars="20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目标</w:t>
      </w:r>
      <w:r>
        <w:rPr>
          <w:rFonts w:ascii="Times New Roman" w:hAnsi="Times New Roman" w:hint="eastAsia"/>
          <w:color w:val="000000"/>
          <w:kern w:val="0"/>
          <w:sz w:val="24"/>
        </w:rPr>
        <w:t>3</w:t>
      </w:r>
      <w:r>
        <w:rPr>
          <w:rFonts w:ascii="Times New Roman" w:hAnsi="Times New Roman" w:hint="eastAsia"/>
          <w:color w:val="000000"/>
          <w:kern w:val="0"/>
          <w:sz w:val="24"/>
        </w:rPr>
        <w:t>：能够根据环境勘察和获取的网络实际情况，</w:t>
      </w:r>
      <w:r>
        <w:rPr>
          <w:rFonts w:ascii="Times New Roman" w:hAnsi="Times New Roman"/>
          <w:color w:val="000000"/>
          <w:kern w:val="0"/>
          <w:sz w:val="24"/>
        </w:rPr>
        <w:t>综合考虑健康、安全、法律以及环境等因素，</w:t>
      </w:r>
      <w:r>
        <w:rPr>
          <w:rFonts w:ascii="Times New Roman" w:hAnsi="Times New Roman" w:hint="eastAsia"/>
          <w:color w:val="000000"/>
          <w:kern w:val="0"/>
          <w:sz w:val="24"/>
        </w:rPr>
        <w:t>设计合理的优化方案以及具备实际优化问题解决的能力。</w:t>
      </w:r>
    </w:p>
    <w:p w14:paraId="207FD1F9" w14:textId="77777777" w:rsidR="00F31516" w:rsidRDefault="00000000">
      <w:pPr>
        <w:snapToGrid w:val="0"/>
        <w:spacing w:line="288" w:lineRule="auto"/>
        <w:ind w:firstLineChars="20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目标</w:t>
      </w:r>
      <w:r>
        <w:rPr>
          <w:rFonts w:ascii="Times New Roman" w:hAnsi="Times New Roman" w:hint="eastAsia"/>
          <w:color w:val="000000"/>
          <w:kern w:val="0"/>
          <w:sz w:val="24"/>
        </w:rPr>
        <w:t>4</w:t>
      </w:r>
      <w:r>
        <w:rPr>
          <w:rFonts w:ascii="Times New Roman" w:hAnsi="Times New Roman" w:hint="eastAsia"/>
          <w:color w:val="000000"/>
          <w:kern w:val="0"/>
          <w:sz w:val="24"/>
        </w:rPr>
        <w:t>：了解现代移动通信网络的发展史和我国发展史，了解移动网络在我国的建设以及背后的产业现状。增强民族自豪感，发扬勤奋刻苦、科学严谨的工</w:t>
      </w:r>
      <w:r>
        <w:rPr>
          <w:rFonts w:ascii="Times New Roman" w:hAnsi="Times New Roman" w:hint="eastAsia"/>
          <w:color w:val="000000"/>
          <w:kern w:val="0"/>
          <w:sz w:val="24"/>
        </w:rPr>
        <w:lastRenderedPageBreak/>
        <w:t>匠精神，培养独立思考、团结协作的优秀品质。</w:t>
      </w:r>
    </w:p>
    <w:p w14:paraId="62A6F906" w14:textId="77777777" w:rsidR="00F31516" w:rsidRDefault="00000000">
      <w:pPr>
        <w:pStyle w:val="Default"/>
        <w:spacing w:line="420" w:lineRule="exact"/>
        <w:rPr>
          <w:rFonts w:ascii="Times New Roman" w:hAnsi="黑体" w:cs="Times New Roman"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三、课程目标与毕业要求的支撑关系</w:t>
      </w:r>
    </w:p>
    <w:tbl>
      <w:tblPr>
        <w:tblW w:w="7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93"/>
        <w:gridCol w:w="3107"/>
        <w:gridCol w:w="2115"/>
      </w:tblGrid>
      <w:tr w:rsidR="00F31516" w14:paraId="1ECA06AC" w14:textId="77777777">
        <w:trPr>
          <w:jc w:val="center"/>
        </w:trPr>
        <w:tc>
          <w:tcPr>
            <w:tcW w:w="2593" w:type="dxa"/>
          </w:tcPr>
          <w:p w14:paraId="3AAC4488" w14:textId="77777777" w:rsidR="00F31516" w:rsidRDefault="00000000">
            <w:pPr>
              <w:pStyle w:val="Default"/>
              <w:spacing w:line="360" w:lineRule="auto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毕业要求</w:t>
            </w:r>
          </w:p>
        </w:tc>
        <w:tc>
          <w:tcPr>
            <w:tcW w:w="3107" w:type="dxa"/>
          </w:tcPr>
          <w:p w14:paraId="7DCDD7B7" w14:textId="77777777" w:rsidR="00F31516" w:rsidRDefault="00000000">
            <w:pPr>
              <w:pStyle w:val="Default"/>
              <w:spacing w:line="360" w:lineRule="auto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毕业要求指标点</w:t>
            </w:r>
          </w:p>
        </w:tc>
        <w:tc>
          <w:tcPr>
            <w:tcW w:w="2115" w:type="dxa"/>
          </w:tcPr>
          <w:p w14:paraId="5CD97E2A" w14:textId="77777777" w:rsidR="00F31516" w:rsidRDefault="00000000">
            <w:pPr>
              <w:pStyle w:val="Default"/>
              <w:spacing w:line="360" w:lineRule="auto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课程目标</w:t>
            </w:r>
          </w:p>
        </w:tc>
      </w:tr>
      <w:tr w:rsidR="00F31516" w14:paraId="4F99E4E6" w14:textId="77777777">
        <w:trPr>
          <w:jc w:val="center"/>
        </w:trPr>
        <w:tc>
          <w:tcPr>
            <w:tcW w:w="2593" w:type="dxa"/>
            <w:vAlign w:val="center"/>
          </w:tcPr>
          <w:p w14:paraId="476EC029" w14:textId="77777777" w:rsidR="00F31516" w:rsidRDefault="00000000">
            <w:pPr>
              <w:pStyle w:val="Default"/>
              <w:adjustRightInd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毕业要求1：工程知识：能够掌握本专业所需的数学、自然科学、工程基础和专业知识，并能将所学知识用于解决通信工程领域的复杂工程问题；</w:t>
            </w:r>
          </w:p>
        </w:tc>
        <w:tc>
          <w:tcPr>
            <w:tcW w:w="3107" w:type="dxa"/>
            <w:vAlign w:val="center"/>
          </w:tcPr>
          <w:p w14:paraId="7ECED043" w14:textId="77777777" w:rsidR="00F31516" w:rsidRDefault="00000000">
            <w:pPr>
              <w:pStyle w:val="a"/>
              <w:spacing w:line="240" w:lineRule="auto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</w:rPr>
              <w:t>1.5能针对通信工程领域</w:t>
            </w:r>
            <w:r>
              <w:rPr>
                <w:rFonts w:asciiTheme="minorEastAsia" w:eastAsiaTheme="minorEastAsia" w:hAnsiTheme="minorEastAsia"/>
                <w:bCs/>
              </w:rPr>
              <w:t>中通信系统设</w:t>
            </w:r>
            <w:r>
              <w:rPr>
                <w:rFonts w:asciiTheme="minorEastAsia" w:eastAsiaTheme="minorEastAsia" w:hAnsiTheme="minorEastAsia"/>
                <w:bCs/>
                <w:color w:val="000000"/>
              </w:rPr>
              <w:t>计与应用等专业工程问题的解决方案进行比较和综合。</w:t>
            </w:r>
          </w:p>
        </w:tc>
        <w:tc>
          <w:tcPr>
            <w:tcW w:w="2115" w:type="dxa"/>
            <w:vAlign w:val="center"/>
          </w:tcPr>
          <w:p w14:paraId="5F18A5B4" w14:textId="77777777" w:rsidR="00F31516" w:rsidRDefault="00000000">
            <w:pPr>
              <w:pStyle w:val="Default"/>
              <w:spacing w:line="360" w:lineRule="auto"/>
              <w:jc w:val="center"/>
              <w:rPr>
                <w:rFonts w:ascii="Times New Roman" w:eastAsia="宋体" w:hAnsi="宋体" w:cs="宋体"/>
                <w:sz w:val="21"/>
                <w:szCs w:val="21"/>
              </w:rPr>
            </w:pPr>
            <w:r>
              <w:rPr>
                <w:rFonts w:ascii="Times New Roman" w:eastAsia="宋体" w:hAnsi="宋体" w:cs="宋体" w:hint="eastAsia"/>
                <w:sz w:val="21"/>
                <w:szCs w:val="21"/>
              </w:rPr>
              <w:t>目标</w:t>
            </w:r>
            <w:r>
              <w:rPr>
                <w:rFonts w:ascii="Times New Roman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F31516" w14:paraId="71A00CBF" w14:textId="77777777">
        <w:trPr>
          <w:jc w:val="center"/>
        </w:trPr>
        <w:tc>
          <w:tcPr>
            <w:tcW w:w="2593" w:type="dxa"/>
            <w:vAlign w:val="center"/>
          </w:tcPr>
          <w:p w14:paraId="5DEF24B8" w14:textId="77777777" w:rsidR="00F31516" w:rsidRDefault="00000000">
            <w:pPr>
              <w:pStyle w:val="Default"/>
              <w:adjustRightInd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毕业要求2：问题分析：要求</w:t>
            </w:r>
            <w:r>
              <w:rPr>
                <w:rFonts w:ascii="宋体" w:eastAsia="宋体" w:hAnsi="宋体" w:cs="宋体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（问题分析）：能够应用数学、自然科学和工程科学的基本原理，识别、表达、并通过文献研究分析通信工程领域的复杂工程问题，以获得有效结论；</w:t>
            </w:r>
          </w:p>
        </w:tc>
        <w:tc>
          <w:tcPr>
            <w:tcW w:w="3107" w:type="dxa"/>
            <w:vAlign w:val="center"/>
          </w:tcPr>
          <w:p w14:paraId="3A608687" w14:textId="77777777" w:rsidR="00F31516" w:rsidRDefault="00000000">
            <w:pPr>
              <w:pStyle w:val="a"/>
              <w:spacing w:line="240" w:lineRule="auto"/>
              <w:rPr>
                <w:rFonts w:asciiTheme="minorEastAsia" w:eastAsiaTheme="minorEastAsia" w:hAnsiTheme="minorEastAsia"/>
                <w:bCs/>
                <w:color w:val="00000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</w:rPr>
              <w:t>2.4能够借助文献研究分析通信工程复杂工程问题已有的多种解决方案，寻找替代解决方案，并分析其合理性，获得有效结论。</w:t>
            </w:r>
          </w:p>
        </w:tc>
        <w:tc>
          <w:tcPr>
            <w:tcW w:w="2115" w:type="dxa"/>
            <w:vAlign w:val="center"/>
          </w:tcPr>
          <w:p w14:paraId="2415C129" w14:textId="77777777" w:rsidR="00F31516" w:rsidRDefault="00000000">
            <w:pPr>
              <w:pStyle w:val="Default"/>
              <w:spacing w:line="360" w:lineRule="auto"/>
              <w:jc w:val="center"/>
              <w:rPr>
                <w:rFonts w:ascii="Times New Roman" w:eastAsia="宋体" w:hAnsi="宋体" w:cs="宋体"/>
                <w:sz w:val="21"/>
                <w:szCs w:val="21"/>
                <w:highlight w:val="yellow"/>
              </w:rPr>
            </w:pPr>
            <w:r>
              <w:rPr>
                <w:rFonts w:ascii="Times New Roman" w:eastAsia="宋体" w:hAnsi="宋体" w:cs="宋体" w:hint="eastAsia"/>
                <w:sz w:val="21"/>
                <w:szCs w:val="21"/>
              </w:rPr>
              <w:t>目标</w:t>
            </w:r>
            <w:r>
              <w:rPr>
                <w:rFonts w:ascii="Times New Roman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F31516" w14:paraId="73982950" w14:textId="77777777">
        <w:trPr>
          <w:jc w:val="center"/>
        </w:trPr>
        <w:tc>
          <w:tcPr>
            <w:tcW w:w="2593" w:type="dxa"/>
            <w:vAlign w:val="center"/>
          </w:tcPr>
          <w:p w14:paraId="2415E6D6" w14:textId="77777777" w:rsidR="00F31516" w:rsidRDefault="00000000">
            <w:pPr>
              <w:pStyle w:val="Default"/>
              <w:adjustRightInd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毕业要求3：</w:t>
            </w:r>
            <w:r>
              <w:rPr>
                <w:rFonts w:ascii="宋体" w:eastAsia="宋体" w:hAnsi="宋体" w:cs="宋体"/>
                <w:sz w:val="21"/>
                <w:szCs w:val="21"/>
              </w:rPr>
              <w:t>设计/开发解决方案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：要求</w:t>
            </w:r>
            <w:r>
              <w:rPr>
                <w:rFonts w:ascii="宋体" w:eastAsia="宋体" w:hAnsi="宋体" w:cs="宋体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（设计</w:t>
            </w:r>
            <w:r>
              <w:rPr>
                <w:rFonts w:ascii="宋体" w:eastAsia="宋体" w:hAnsi="宋体" w:cs="宋体"/>
                <w:sz w:val="21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开发解决方案）：能够针对通信工程领域的复杂工程问题，设计满足特定需求的系统、单元电路、应用软件、工艺流程等的解决方案，并能够在设计环节中体现创新意识，考虑社会、健康、安全、法律、文化以及环境等因素；</w:t>
            </w:r>
          </w:p>
        </w:tc>
        <w:tc>
          <w:tcPr>
            <w:tcW w:w="3107" w:type="dxa"/>
            <w:vAlign w:val="center"/>
          </w:tcPr>
          <w:p w14:paraId="7745657F" w14:textId="77777777" w:rsidR="00F31516" w:rsidRDefault="00000000">
            <w:pPr>
              <w:pStyle w:val="a"/>
              <w:spacing w:line="240" w:lineRule="auto"/>
              <w:rPr>
                <w:rFonts w:asciiTheme="minorEastAsia" w:eastAsiaTheme="minorEastAsia" w:hAnsiTheme="minorEastAsia"/>
                <w:bCs/>
                <w:color w:val="00000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</w:rPr>
              <w:t>3.4能在设计中综合考虑社会、健康、安全、法律、文化以及环境等因素，进行设计方案和实施工艺流程的比较和可行性论证。</w:t>
            </w:r>
          </w:p>
        </w:tc>
        <w:tc>
          <w:tcPr>
            <w:tcW w:w="2115" w:type="dxa"/>
            <w:vAlign w:val="center"/>
          </w:tcPr>
          <w:p w14:paraId="3C53BD76" w14:textId="77777777" w:rsidR="00F31516" w:rsidRDefault="00000000">
            <w:pPr>
              <w:pStyle w:val="Default"/>
              <w:spacing w:line="360" w:lineRule="auto"/>
              <w:jc w:val="center"/>
              <w:rPr>
                <w:rFonts w:ascii="Times New Roman" w:eastAsia="宋体" w:hAnsi="宋体" w:cs="宋体"/>
                <w:sz w:val="21"/>
                <w:szCs w:val="21"/>
              </w:rPr>
            </w:pPr>
            <w:r>
              <w:rPr>
                <w:rFonts w:ascii="Times New Roman" w:eastAsia="宋体" w:hAnsi="宋体" w:cs="宋体" w:hint="eastAsia"/>
                <w:color w:val="auto"/>
                <w:sz w:val="21"/>
                <w:szCs w:val="21"/>
              </w:rPr>
              <w:t>目标</w:t>
            </w:r>
            <w:r>
              <w:rPr>
                <w:rFonts w:ascii="Times New Roman" w:eastAsia="宋体" w:hAnsi="宋体" w:cs="宋体" w:hint="eastAsia"/>
                <w:color w:val="auto"/>
                <w:sz w:val="21"/>
                <w:szCs w:val="21"/>
              </w:rPr>
              <w:t>3</w:t>
            </w:r>
          </w:p>
        </w:tc>
      </w:tr>
    </w:tbl>
    <w:p w14:paraId="2F75CCE9" w14:textId="77777777" w:rsidR="00F31516" w:rsidRDefault="00000000">
      <w:pPr>
        <w:pStyle w:val="Default"/>
        <w:spacing w:line="420" w:lineRule="exact"/>
        <w:rPr>
          <w:rFonts w:hAnsi="黑体"/>
          <w:kern w:val="2"/>
        </w:rPr>
      </w:pPr>
      <w:r>
        <w:rPr>
          <w:rFonts w:hAnsi="黑体" w:hint="eastAsia"/>
          <w:kern w:val="2"/>
        </w:rPr>
        <w:t xml:space="preserve"> </w:t>
      </w:r>
    </w:p>
    <w:p w14:paraId="5542E162" w14:textId="77777777" w:rsidR="00F31516" w:rsidRDefault="00000000">
      <w:pPr>
        <w:pStyle w:val="Default"/>
        <w:spacing w:line="420" w:lineRule="exact"/>
        <w:rPr>
          <w:rFonts w:hAnsi="黑体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四、课程教学内容</w:t>
      </w:r>
    </w:p>
    <w:p w14:paraId="01CD452C" w14:textId="77777777" w:rsidR="00F31516" w:rsidRDefault="00000000">
      <w:pPr>
        <w:pStyle w:val="Default"/>
        <w:spacing w:line="420" w:lineRule="exact"/>
        <w:ind w:firstLineChars="100" w:firstLine="24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（一）理论教学部分</w:t>
      </w:r>
    </w:p>
    <w:p w14:paraId="3AE350EC" w14:textId="77777777" w:rsidR="00F31516" w:rsidRDefault="00000000">
      <w:pPr>
        <w:pStyle w:val="3"/>
        <w:spacing w:line="420" w:lineRule="exact"/>
        <w:ind w:firstLine="480"/>
        <w:rPr>
          <w:rFonts w:asciiTheme="minorEastAsia" w:eastAsiaTheme="minorEastAsia" w:hAnsiTheme="minorEastAsia" w:cstheme="minorEastAsia"/>
          <w:b w:val="0"/>
          <w:bCs w:val="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</w:rPr>
        <w:t xml:space="preserve">内容1：网规网优基本概念 </w:t>
      </w:r>
    </w:p>
    <w:p w14:paraId="3DA44075" w14:textId="77777777" w:rsidR="00F31516" w:rsidRDefault="00000000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1</w:t>
      </w:r>
      <w:r>
        <w:rPr>
          <w:rFonts w:asciiTheme="minorEastAsia" w:hAnsiTheme="minorEastAsia" w:cstheme="minorEastAsia"/>
          <w:kern w:val="0"/>
          <w:sz w:val="24"/>
        </w:rPr>
        <w:t>.</w:t>
      </w:r>
      <w:r>
        <w:rPr>
          <w:rFonts w:asciiTheme="minorEastAsia" w:hAnsiTheme="minorEastAsia" w:cstheme="minorEastAsia" w:hint="eastAsia"/>
          <w:kern w:val="0"/>
          <w:sz w:val="24"/>
        </w:rPr>
        <w:t>基本内容：无线网络规划流程，无线网络优化的含义、流程和重要性以及网络规划优化的行业现状，网规和网优人员的技能和岗位职责。</w:t>
      </w:r>
    </w:p>
    <w:p w14:paraId="61A672F9" w14:textId="5953B95D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2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重点：无线网络规划原则、网络优化业务流程。</w:t>
      </w:r>
    </w:p>
    <w:p w14:paraId="4995B2A4" w14:textId="67630DA8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3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难点：无线网络规划和网络优化流程。</w:t>
      </w:r>
    </w:p>
    <w:p w14:paraId="0EF324E8" w14:textId="2070FAF5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4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知识目标：能够解释网络优化的业务流程；能够评价无线网络规划与优化的行业现状。</w:t>
      </w:r>
    </w:p>
    <w:p w14:paraId="20DB9E44" w14:textId="3BD82C8B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5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能力目标：能够模拟无线网络规划的业务流程，能够制定出特定环境下的无线网络优化操作步骤，并能举一反三。</w:t>
      </w:r>
    </w:p>
    <w:p w14:paraId="24536335" w14:textId="5CDC93E2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6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素质目标：通过了解移动网络优化和规划的行业背景和岗位职责，培养学</w:t>
      </w:r>
      <w:r w:rsidR="00000000">
        <w:rPr>
          <w:rFonts w:asciiTheme="minorEastAsia" w:hAnsiTheme="minorEastAsia" w:cstheme="minorEastAsia" w:hint="eastAsia"/>
          <w:kern w:val="0"/>
          <w:sz w:val="24"/>
        </w:rPr>
        <w:lastRenderedPageBreak/>
        <w:t>生科学严谨、爱岗敬业的品质。</w:t>
      </w:r>
    </w:p>
    <w:p w14:paraId="2E11AD30" w14:textId="77777777" w:rsidR="00F31516" w:rsidRDefault="00000000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内容2：无线网络概述和移动性管理</w:t>
      </w:r>
    </w:p>
    <w:p w14:paraId="772DE878" w14:textId="77777777" w:rsidR="00F31516" w:rsidRDefault="00000000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1</w:t>
      </w:r>
      <w:r>
        <w:rPr>
          <w:rFonts w:asciiTheme="minorEastAsia" w:hAnsiTheme="minorEastAsia" w:cstheme="minorEastAsia"/>
          <w:kern w:val="0"/>
          <w:sz w:val="24"/>
        </w:rPr>
        <w:t>.</w:t>
      </w:r>
      <w:r>
        <w:rPr>
          <w:rFonts w:asciiTheme="minorEastAsia" w:hAnsiTheme="minorEastAsia" w:cstheme="minorEastAsia" w:hint="eastAsia"/>
          <w:kern w:val="0"/>
          <w:sz w:val="24"/>
        </w:rPr>
        <w:t>基本内容：网络架构协议、关键技术和业务流程；PLMN选择及其流程；小区选择和选择准则；小区重选和启动规则；小区切换、</w:t>
      </w:r>
      <w:proofErr w:type="gramStart"/>
      <w:r>
        <w:rPr>
          <w:rFonts w:asciiTheme="minorEastAsia" w:hAnsiTheme="minorEastAsia" w:cstheme="minorEastAsia" w:hint="eastAsia"/>
          <w:kern w:val="0"/>
          <w:sz w:val="24"/>
        </w:rPr>
        <w:t>流程以及准则；</w:t>
      </w:r>
      <w:proofErr w:type="gramEnd"/>
    </w:p>
    <w:p w14:paraId="1DC55DA6" w14:textId="595A519A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2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重点：掌握移动网络系统架构、协议结构，掌握小区选择、重选以及切换的基本概念、流程以及准则。</w:t>
      </w:r>
    </w:p>
    <w:p w14:paraId="37A67415" w14:textId="10FFE3FD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3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难点：小区选择、重选以及切换的流程和准则。</w:t>
      </w:r>
    </w:p>
    <w:p w14:paraId="07C02E1D" w14:textId="20A8E780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4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知识目标：能够描述移动网络系统架构、协议结构；能够概况移动性管理的基本内容和流程；能够说明移动网络关键技术特点和内容。</w:t>
      </w:r>
    </w:p>
    <w:p w14:paraId="72B5B1E6" w14:textId="64800005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5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能力目标：能够判断小区选择、重选以及切换的测量条件。</w:t>
      </w:r>
    </w:p>
    <w:p w14:paraId="3F76BA91" w14:textId="604BE5A9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6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素质目标：通过了解移动网络的发展史和我国建设情况，培养学生民族自豪感，肩负国家重大建设任务的使命感，激发学习热情。</w:t>
      </w:r>
    </w:p>
    <w:p w14:paraId="48E029D0" w14:textId="77777777" w:rsidR="00F31516" w:rsidRDefault="00000000">
      <w:pPr>
        <w:pStyle w:val="3"/>
        <w:spacing w:line="420" w:lineRule="exact"/>
        <w:ind w:firstLine="480"/>
        <w:rPr>
          <w:rFonts w:asciiTheme="minorEastAsia" w:eastAsiaTheme="minorEastAsia" w:hAnsiTheme="minorEastAsia" w:cstheme="minorEastAsia"/>
          <w:b w:val="0"/>
          <w:bCs w:val="0"/>
        </w:rPr>
      </w:pPr>
      <w:r>
        <w:rPr>
          <w:rFonts w:asciiTheme="minorEastAsia" w:hAnsiTheme="minorEastAsia" w:cstheme="minorEastAsia" w:hint="eastAsia"/>
          <w:b w:val="0"/>
          <w:bCs w:val="0"/>
        </w:rPr>
        <w:t>内容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 xml:space="preserve">3：无线网络规划 </w:t>
      </w:r>
    </w:p>
    <w:p w14:paraId="5AB0E1EF" w14:textId="77777777" w:rsidR="00F31516" w:rsidRDefault="00000000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1</w:t>
      </w:r>
      <w:r>
        <w:rPr>
          <w:rFonts w:asciiTheme="minorEastAsia" w:hAnsiTheme="minorEastAsia" w:cstheme="minorEastAsia"/>
          <w:kern w:val="0"/>
          <w:sz w:val="24"/>
        </w:rPr>
        <w:t>.</w:t>
      </w:r>
      <w:r>
        <w:rPr>
          <w:rFonts w:asciiTheme="minorEastAsia" w:hAnsiTheme="minorEastAsia" w:cstheme="minorEastAsia" w:hint="eastAsia"/>
          <w:kern w:val="0"/>
          <w:sz w:val="24"/>
        </w:rPr>
        <w:t>基本内容：无线网络的覆盖规划、P</w:t>
      </w:r>
      <w:r>
        <w:rPr>
          <w:rFonts w:asciiTheme="minorEastAsia" w:hAnsiTheme="minorEastAsia" w:cstheme="minorEastAsia"/>
          <w:kern w:val="0"/>
          <w:sz w:val="24"/>
        </w:rPr>
        <w:t>CI</w:t>
      </w:r>
      <w:r>
        <w:rPr>
          <w:rFonts w:asciiTheme="minorEastAsia" w:hAnsiTheme="minorEastAsia" w:cstheme="minorEastAsia" w:hint="eastAsia"/>
          <w:kern w:val="0"/>
          <w:sz w:val="24"/>
        </w:rPr>
        <w:t>规划、站点规划、工程技术能力；无线网络规划方法、站址选择原则、站点勘察内容、基站勘察流程与工具。</w:t>
      </w:r>
    </w:p>
    <w:p w14:paraId="608EE519" w14:textId="3A6CD838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2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重点：天馈系统和基本指标，不同环境下站址选择。</w:t>
      </w:r>
    </w:p>
    <w:p w14:paraId="64F7E0B3" w14:textId="78A2C0A3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3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难点：网络规划方法、站址选择原则与方法、网络规划任务实施。</w:t>
      </w:r>
    </w:p>
    <w:p w14:paraId="14740D18" w14:textId="2258970E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4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知识目标：</w:t>
      </w:r>
      <w:r w:rsidR="00000000">
        <w:rPr>
          <w:rFonts w:asciiTheme="minorEastAsia" w:hAnsiTheme="minorEastAsia" w:cstheme="minorEastAsia"/>
          <w:kern w:val="0"/>
          <w:sz w:val="24"/>
        </w:rPr>
        <w:t xml:space="preserve"> 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能够描述移动网络架构协议、关键技术和业务流程；能够概括无线网络规划方法；能够应用站址选择原则和方法以及策略完成不同环境下站址选择。</w:t>
      </w:r>
    </w:p>
    <w:p w14:paraId="432711EF" w14:textId="2D4C4906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5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能力目标：能够模仿现有网络业务流程制定网络站址选择策略；能够灵活运用网络优化规划方法、选择原则以及技术指标。</w:t>
      </w:r>
    </w:p>
    <w:p w14:paraId="4CE7CADA" w14:textId="5228D011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6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素质目标：通过学习站址规划和勘察流程，学会科学理性分析，能够学以致用、理论联系实际，锻炼学生工程思维能力。</w:t>
      </w:r>
    </w:p>
    <w:p w14:paraId="735DDC8B" w14:textId="77777777" w:rsidR="00F31516" w:rsidRDefault="00000000">
      <w:pPr>
        <w:pStyle w:val="3"/>
        <w:spacing w:line="420" w:lineRule="exact"/>
        <w:ind w:firstLine="480"/>
        <w:rPr>
          <w:rFonts w:asciiTheme="minorEastAsia" w:eastAsiaTheme="minorEastAsia" w:hAnsiTheme="minorEastAsia" w:cstheme="minorEastAsia"/>
          <w:b w:val="0"/>
          <w:bCs w:val="0"/>
        </w:rPr>
      </w:pPr>
      <w:r>
        <w:rPr>
          <w:rFonts w:asciiTheme="minorEastAsia" w:hAnsiTheme="minorEastAsia" w:cstheme="minorEastAsia" w:hint="eastAsia"/>
          <w:b w:val="0"/>
          <w:bCs w:val="0"/>
        </w:rPr>
        <w:t>内容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4：移动网络的单站优化</w:t>
      </w:r>
    </w:p>
    <w:p w14:paraId="72E2A80B" w14:textId="77777777" w:rsidR="00F31516" w:rsidRDefault="00000000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1</w:t>
      </w:r>
      <w:r>
        <w:rPr>
          <w:rFonts w:asciiTheme="minorEastAsia" w:hAnsiTheme="minorEastAsia" w:cstheme="minorEastAsia"/>
          <w:kern w:val="0"/>
          <w:sz w:val="24"/>
        </w:rPr>
        <w:t>.</w:t>
      </w:r>
      <w:r>
        <w:rPr>
          <w:rFonts w:asciiTheme="minorEastAsia" w:hAnsiTheme="minorEastAsia" w:cstheme="minorEastAsia" w:hint="eastAsia"/>
          <w:kern w:val="0"/>
          <w:sz w:val="24"/>
        </w:rPr>
        <w:t>基本内容：单站优化的思路和方法；常用测试工具和辅助工具的使用；独立完成D</w:t>
      </w:r>
      <w:r>
        <w:rPr>
          <w:rFonts w:asciiTheme="minorEastAsia" w:hAnsiTheme="minorEastAsia" w:cstheme="minorEastAsia"/>
          <w:kern w:val="0"/>
          <w:sz w:val="24"/>
        </w:rPr>
        <w:t>T</w:t>
      </w:r>
      <w:r>
        <w:rPr>
          <w:rFonts w:asciiTheme="minorEastAsia" w:hAnsiTheme="minorEastAsia" w:cstheme="minorEastAsia" w:hint="eastAsia"/>
          <w:kern w:val="0"/>
          <w:sz w:val="24"/>
        </w:rPr>
        <w:t>优化测试、C</w:t>
      </w:r>
      <w:r>
        <w:rPr>
          <w:rFonts w:asciiTheme="minorEastAsia" w:hAnsiTheme="minorEastAsia" w:cstheme="minorEastAsia"/>
          <w:kern w:val="0"/>
          <w:sz w:val="24"/>
        </w:rPr>
        <w:t>QT</w:t>
      </w:r>
      <w:r>
        <w:rPr>
          <w:rFonts w:asciiTheme="minorEastAsia" w:hAnsiTheme="minorEastAsia" w:cstheme="minorEastAsia" w:hint="eastAsia"/>
          <w:kern w:val="0"/>
          <w:sz w:val="24"/>
        </w:rPr>
        <w:t>测试、网络优化问题分析。</w:t>
      </w:r>
    </w:p>
    <w:p w14:paraId="7E36AA34" w14:textId="0DEE9769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2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重点：各种优化软件和测试设备的使用及分析方法。</w:t>
      </w:r>
    </w:p>
    <w:p w14:paraId="122C781E" w14:textId="6D522C75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3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难点：软件和硬件设备的使用及综合分析。</w:t>
      </w:r>
    </w:p>
    <w:p w14:paraId="4F08C7AD" w14:textId="50677166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4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知识目标：能够阐明单站优化的思路和方法；能够区别不同测试工具和辅助工具的使用方法；能够评价不同网络测试及优化问题。</w:t>
      </w:r>
    </w:p>
    <w:p w14:paraId="1EE11B34" w14:textId="7065D25E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5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能力目标：能够模拟完成单站优化的思路和方法；能够利用软件和硬件完成优化测试试验；能够联系实际分析以及优化问题。</w:t>
      </w:r>
    </w:p>
    <w:p w14:paraId="3CDD6E2F" w14:textId="13B2888D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6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素质目标：通过学习单站优化的DT、CQT测试方法和流程，学会团队协作、一丝不苟的科学精神，培养学生爱岗敬业、求真务实的职业素养。</w:t>
      </w:r>
    </w:p>
    <w:p w14:paraId="15D8E82E" w14:textId="77777777" w:rsidR="00F31516" w:rsidRDefault="00000000">
      <w:pPr>
        <w:pStyle w:val="3"/>
        <w:spacing w:line="420" w:lineRule="exact"/>
        <w:ind w:firstLine="480"/>
        <w:rPr>
          <w:rFonts w:asciiTheme="minorEastAsia" w:eastAsiaTheme="minorEastAsia" w:hAnsiTheme="minorEastAsia" w:cstheme="minorEastAsia"/>
          <w:b w:val="0"/>
          <w:bCs w:val="0"/>
        </w:rPr>
      </w:pPr>
      <w:r>
        <w:rPr>
          <w:rFonts w:asciiTheme="minorEastAsia" w:hAnsiTheme="minorEastAsia" w:cstheme="minorEastAsia" w:hint="eastAsia"/>
          <w:b w:val="0"/>
          <w:bCs w:val="0"/>
        </w:rPr>
        <w:t>内容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 xml:space="preserve">5：移动网络的全网优化 </w:t>
      </w:r>
    </w:p>
    <w:p w14:paraId="3D4FDDCA" w14:textId="77777777" w:rsidR="00F31516" w:rsidRDefault="00000000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1</w:t>
      </w:r>
      <w:r>
        <w:rPr>
          <w:rFonts w:asciiTheme="minorEastAsia" w:hAnsiTheme="minorEastAsia" w:cstheme="minorEastAsia"/>
          <w:kern w:val="0"/>
          <w:sz w:val="24"/>
        </w:rPr>
        <w:t>.</w:t>
      </w:r>
      <w:r>
        <w:rPr>
          <w:rFonts w:asciiTheme="minorEastAsia" w:hAnsiTheme="minorEastAsia" w:cstheme="minorEastAsia" w:hint="eastAsia"/>
          <w:kern w:val="0"/>
          <w:sz w:val="24"/>
        </w:rPr>
        <w:t>基本内容：全网优化思路和方法；使用测试设备完成D</w:t>
      </w:r>
      <w:r>
        <w:rPr>
          <w:rFonts w:asciiTheme="minorEastAsia" w:hAnsiTheme="minorEastAsia" w:cstheme="minorEastAsia"/>
          <w:kern w:val="0"/>
          <w:sz w:val="24"/>
        </w:rPr>
        <w:t>T</w:t>
      </w:r>
      <w:r>
        <w:rPr>
          <w:rFonts w:asciiTheme="minorEastAsia" w:hAnsiTheme="minorEastAsia" w:cstheme="minorEastAsia" w:hint="eastAsia"/>
          <w:kern w:val="0"/>
          <w:sz w:val="24"/>
        </w:rPr>
        <w:t>优化测试、分析</w:t>
      </w:r>
      <w:r>
        <w:rPr>
          <w:rFonts w:asciiTheme="minorEastAsia" w:hAnsiTheme="minorEastAsia" w:cstheme="minorEastAsia" w:hint="eastAsia"/>
          <w:kern w:val="0"/>
          <w:sz w:val="24"/>
        </w:rPr>
        <w:lastRenderedPageBreak/>
        <w:t>网络存在的问题、撰写优化报告、</w:t>
      </w:r>
      <w:proofErr w:type="gramStart"/>
      <w:r>
        <w:rPr>
          <w:rFonts w:asciiTheme="minorEastAsia" w:hAnsiTheme="minorEastAsia" w:cstheme="minorEastAsia" w:hint="eastAsia"/>
          <w:kern w:val="0"/>
          <w:sz w:val="24"/>
        </w:rPr>
        <w:t>统计测试事件；</w:t>
      </w:r>
      <w:proofErr w:type="gramEnd"/>
    </w:p>
    <w:p w14:paraId="5D11C60F" w14:textId="3A61867C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2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重点：复杂无线网络优化问题的分析和解决。</w:t>
      </w:r>
    </w:p>
    <w:p w14:paraId="0DE8160D" w14:textId="6D91031D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3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难点：全网优化问题分析、优化报告撰写。</w:t>
      </w:r>
    </w:p>
    <w:p w14:paraId="1BA2BA14" w14:textId="5309407A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4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知识目标：能够列举全网优化思路和方法；能够判断D</w:t>
      </w:r>
      <w:r w:rsidR="00000000">
        <w:rPr>
          <w:rFonts w:asciiTheme="minorEastAsia" w:hAnsiTheme="minorEastAsia" w:cstheme="minorEastAsia"/>
          <w:kern w:val="0"/>
          <w:sz w:val="24"/>
        </w:rPr>
        <w:t>T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优化测试结果；能够总结网络问题并撰写优化报告。</w:t>
      </w:r>
    </w:p>
    <w:p w14:paraId="4CC96470" w14:textId="5D4775AA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5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能力目标：能够模拟全网优化方法；能够解决D</w:t>
      </w:r>
      <w:r w:rsidR="00000000">
        <w:rPr>
          <w:rFonts w:asciiTheme="minorEastAsia" w:hAnsiTheme="minorEastAsia" w:cstheme="minorEastAsia"/>
          <w:kern w:val="0"/>
          <w:sz w:val="24"/>
        </w:rPr>
        <w:t>T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优化测试问题；能够联系测试中的事件尝试撰写优化报告。</w:t>
      </w:r>
    </w:p>
    <w:p w14:paraId="651EE7FD" w14:textId="75925893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6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素质目标：通过学习全网优化的思路和方法，学会全面、辩证的看问题、分析问题和解决问题。</w:t>
      </w:r>
    </w:p>
    <w:p w14:paraId="6DB6C3CD" w14:textId="77777777" w:rsidR="00F31516" w:rsidRDefault="00000000">
      <w:pPr>
        <w:pStyle w:val="3"/>
        <w:spacing w:line="420" w:lineRule="exact"/>
        <w:ind w:firstLine="480"/>
        <w:rPr>
          <w:rFonts w:asciiTheme="minorEastAsia" w:eastAsiaTheme="minorEastAsia" w:hAnsiTheme="minorEastAsia" w:cstheme="minorEastAsia"/>
          <w:b w:val="0"/>
          <w:bCs w:val="0"/>
          <w:color w:val="auto"/>
        </w:rPr>
      </w:pPr>
      <w:r>
        <w:rPr>
          <w:rFonts w:asciiTheme="minorEastAsia" w:hAnsiTheme="minorEastAsia" w:cstheme="minorEastAsia" w:hint="eastAsia"/>
          <w:b w:val="0"/>
          <w:bCs w:val="0"/>
        </w:rPr>
        <w:t>内容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</w:rPr>
        <w:t xml:space="preserve">6：覆盖专题优化 </w:t>
      </w:r>
    </w:p>
    <w:p w14:paraId="05D1BCFB" w14:textId="2A204D94" w:rsidR="00F31516" w:rsidRDefault="00000000" w:rsidP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1.基本内容：覆盖空洞、弱覆盖、越区覆盖以及重叠覆盖的概念、判断方法以；天线方位角、下倾角的定义和计算；覆盖优化的原则、流程以及优化方法。</w:t>
      </w:r>
    </w:p>
    <w:p w14:paraId="5A4B8E32" w14:textId="065CCBAB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2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重点：实际问题中天线方位角、下倾角的计算；路测指标的分析和优化判断。</w:t>
      </w:r>
    </w:p>
    <w:p w14:paraId="1F9B0A07" w14:textId="1FDF94F4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3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难点：实际网络故障问题的分析以及优化调整。</w:t>
      </w:r>
    </w:p>
    <w:p w14:paraId="19DC7DAB" w14:textId="4F93506C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4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知识目标：能够区别覆盖空洞、弱覆盖、越区覆盖以及重叠覆盖问题；能够概述覆盖优化的原则、流程以及优化方法。</w:t>
      </w:r>
    </w:p>
    <w:p w14:paraId="3ACDDBC5" w14:textId="31F090F6" w:rsidR="00F31516" w:rsidRDefault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5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能力目标：能够判断具体的覆盖优化问题；能够根据设计条件计算天线方位角、下倾角；能够结合软件分析问题和调整优化方案。</w:t>
      </w:r>
    </w:p>
    <w:p w14:paraId="4B2DA885" w14:textId="0CAF7CFC" w:rsidR="00F31516" w:rsidRPr="007921F8" w:rsidRDefault="007921F8" w:rsidP="007921F8">
      <w:pPr>
        <w:snapToGrid w:val="0"/>
        <w:spacing w:line="288" w:lineRule="auto"/>
        <w:ind w:right="26" w:firstLine="42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6</w:t>
      </w:r>
      <w:r w:rsidR="00000000">
        <w:rPr>
          <w:rFonts w:asciiTheme="minorEastAsia" w:hAnsiTheme="minorEastAsia" w:cstheme="minorEastAsia"/>
          <w:kern w:val="0"/>
          <w:sz w:val="24"/>
        </w:rPr>
        <w:t>.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素质目标：通过学习覆盖优化的常用优化原则和手段，锻炼抽象思维能力；通过应用DT测试软件分析路测指标，</w:t>
      </w:r>
      <w:r w:rsidR="00000000">
        <w:rPr>
          <w:rFonts w:ascii="Times New Roman" w:hAnsiTheme="minorEastAsia" w:cs="Times New Roman" w:hint="eastAsia"/>
          <w:sz w:val="24"/>
        </w:rPr>
        <w:t>培养</w:t>
      </w:r>
      <w:r w:rsidR="00000000">
        <w:rPr>
          <w:rFonts w:ascii="Times New Roman" w:hAnsiTheme="minorEastAsia" w:cs="Times New Roman"/>
          <w:sz w:val="24"/>
        </w:rPr>
        <w:t>问题意识</w:t>
      </w:r>
      <w:r w:rsidR="00000000">
        <w:rPr>
          <w:rFonts w:ascii="Times New Roman" w:hAnsiTheme="minorEastAsia" w:cs="Times New Roman"/>
        </w:rPr>
        <w:t>，</w:t>
      </w:r>
      <w:r w:rsidR="00000000">
        <w:rPr>
          <w:rFonts w:asciiTheme="minorEastAsia" w:hAnsiTheme="minorEastAsia" w:cstheme="minorEastAsia"/>
          <w:kern w:val="0"/>
          <w:sz w:val="24"/>
        </w:rPr>
        <w:t>体现辩证思维的智慧，具有辩证思维能力</w:t>
      </w:r>
      <w:r w:rsidR="00000000">
        <w:rPr>
          <w:rFonts w:asciiTheme="minorEastAsia" w:hAnsiTheme="minorEastAsia" w:cstheme="minorEastAsia" w:hint="eastAsia"/>
          <w:kern w:val="0"/>
          <w:sz w:val="24"/>
        </w:rPr>
        <w:t>。</w:t>
      </w:r>
    </w:p>
    <w:p w14:paraId="31A6C6F1" w14:textId="77777777" w:rsidR="00F31516" w:rsidRDefault="00000000">
      <w:pPr>
        <w:pStyle w:val="Default"/>
        <w:spacing w:line="420" w:lineRule="exact"/>
        <w:ind w:firstLineChars="100" w:firstLine="24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（二）实验教学部分</w:t>
      </w:r>
    </w:p>
    <w:p w14:paraId="662AD01C" w14:textId="77777777" w:rsidR="00F3151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实验1：移动网络优化认知实验</w:t>
      </w:r>
    </w:p>
    <w:p w14:paraId="137EA3BB" w14:textId="77777777" w:rsidR="00F3151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1.实验内容：DT测试软件网络测试的基本概念和软件操作流程。</w:t>
      </w:r>
    </w:p>
    <w:p w14:paraId="7C5C0370" w14:textId="77777777" w:rsidR="00F3151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2.实验目标：掌握网络优化测试的基本操作方法，能够熟悉路测流程和内容。</w:t>
      </w:r>
    </w:p>
    <w:p w14:paraId="70FCDCF7" w14:textId="77777777" w:rsidR="00F3151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实验2：移动网络覆盖优化实验</w:t>
      </w:r>
    </w:p>
    <w:p w14:paraId="2FB5E48C" w14:textId="77777777" w:rsidR="00F3151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1.实验内容：弱覆盖、重叠覆盖和越区覆盖问题的不同表现形式和优化方法。</w:t>
      </w:r>
    </w:p>
    <w:p w14:paraId="700D893A" w14:textId="3A4B8FEA" w:rsidR="00F3151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2.实验目标：掌握软件平台网络覆盖问题优化测试方法，</w:t>
      </w:r>
      <w:r w:rsidR="00CA7860">
        <w:rPr>
          <w:rFonts w:asciiTheme="minorEastAsia" w:eastAsiaTheme="minorEastAsia" w:hAnsiTheme="minorEastAsia" w:cstheme="minorEastAsia" w:hint="eastAsia"/>
        </w:rPr>
        <w:t>具备辩证思维能力，排除和定位覆盖优化故障，</w:t>
      </w:r>
      <w:r>
        <w:rPr>
          <w:rFonts w:asciiTheme="minorEastAsia" w:eastAsiaTheme="minorEastAsia" w:hAnsiTheme="minorEastAsia" w:cstheme="minorEastAsia" w:hint="eastAsia"/>
        </w:rPr>
        <w:t>能够承担优化任务。</w:t>
      </w:r>
    </w:p>
    <w:p w14:paraId="52566304" w14:textId="77777777" w:rsidR="00F3151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实验3：移动网络单站优化实验</w:t>
      </w:r>
    </w:p>
    <w:p w14:paraId="57216E7D" w14:textId="3EBCB2A9" w:rsidR="00F3151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1.实验内容：移动网络邻区切换、接入</w:t>
      </w:r>
      <w:r w:rsidR="00E846E2">
        <w:rPr>
          <w:rFonts w:asciiTheme="minorEastAsia" w:eastAsiaTheme="minorEastAsia" w:hAnsiTheme="minorEastAsia" w:cstheme="minorEastAsia" w:hint="eastAsia"/>
        </w:rPr>
        <w:t>、干扰</w:t>
      </w:r>
      <w:r>
        <w:rPr>
          <w:rFonts w:asciiTheme="minorEastAsia" w:eastAsiaTheme="minorEastAsia" w:hAnsiTheme="minorEastAsia" w:cstheme="minorEastAsia" w:hint="eastAsia"/>
        </w:rPr>
        <w:t>等问题判断、分析和优化方法。</w:t>
      </w:r>
    </w:p>
    <w:p w14:paraId="389889AD" w14:textId="36CC9585" w:rsidR="00F3151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2.实验目标：掌握邻区单站优化的测试方法，</w:t>
      </w:r>
      <w:r w:rsidR="00CA7860">
        <w:rPr>
          <w:rFonts w:asciiTheme="minorEastAsia" w:eastAsiaTheme="minorEastAsia" w:hAnsiTheme="minorEastAsia" w:cstheme="minorEastAsia" w:hint="eastAsia"/>
        </w:rPr>
        <w:t>具备一定团队协作能力，</w:t>
      </w:r>
      <w:r>
        <w:rPr>
          <w:rFonts w:asciiTheme="minorEastAsia" w:eastAsiaTheme="minorEastAsia" w:hAnsiTheme="minorEastAsia" w:cstheme="minorEastAsia" w:hint="eastAsia"/>
        </w:rPr>
        <w:t>能够承担网络故障排查任务。</w:t>
      </w:r>
    </w:p>
    <w:p w14:paraId="4EE68AA3" w14:textId="77777777" w:rsidR="00F3151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实验4：无线网络综合优化实验</w:t>
      </w:r>
    </w:p>
    <w:p w14:paraId="7D61726B" w14:textId="77777777" w:rsidR="00F3151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lastRenderedPageBreak/>
        <w:t>1.实验内容：完成移动网综合优化，覆盖和干扰综合问题的优化工作。</w:t>
      </w:r>
    </w:p>
    <w:p w14:paraId="1E6F5F98" w14:textId="0B01946A" w:rsidR="00F3151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2.实验目标：掌握移动网络优化的综合分析方法，能够</w:t>
      </w:r>
      <w:r w:rsidR="00CA7860">
        <w:rPr>
          <w:rFonts w:asciiTheme="minorEastAsia" w:eastAsiaTheme="minorEastAsia" w:hAnsiTheme="minorEastAsia" w:cstheme="minorEastAsia" w:hint="eastAsia"/>
        </w:rPr>
        <w:t>全面、辩证的分析问题，</w:t>
      </w:r>
      <w:r>
        <w:rPr>
          <w:rFonts w:asciiTheme="minorEastAsia" w:eastAsiaTheme="minorEastAsia" w:hAnsiTheme="minorEastAsia" w:cstheme="minorEastAsia" w:hint="eastAsia"/>
        </w:rPr>
        <w:t>解决网络优化的实际复杂问题。</w:t>
      </w:r>
    </w:p>
    <w:p w14:paraId="31B31346" w14:textId="77777777" w:rsidR="00F31516" w:rsidRDefault="00F31516">
      <w:pPr>
        <w:pStyle w:val="Default"/>
        <w:spacing w:line="420" w:lineRule="exact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</w:p>
    <w:p w14:paraId="3DF74217" w14:textId="77777777" w:rsidR="00F31516" w:rsidRDefault="00000000">
      <w:pPr>
        <w:pStyle w:val="Default"/>
        <w:spacing w:line="420" w:lineRule="exact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五、教学内容、教学方式与课程目标的支撑关系</w:t>
      </w:r>
    </w:p>
    <w:tbl>
      <w:tblPr>
        <w:tblW w:w="8411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7"/>
        <w:gridCol w:w="2982"/>
        <w:gridCol w:w="1020"/>
        <w:gridCol w:w="1109"/>
        <w:gridCol w:w="1201"/>
        <w:gridCol w:w="752"/>
      </w:tblGrid>
      <w:tr w:rsidR="00F31516" w14:paraId="6666CFD9" w14:textId="77777777">
        <w:trPr>
          <w:trHeight w:val="412"/>
          <w:jc w:val="center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4824" w14:textId="77777777" w:rsidR="00F31516" w:rsidRDefault="00000000">
            <w:pPr>
              <w:pStyle w:val="Default"/>
              <w:spacing w:line="360" w:lineRule="auto"/>
              <w:rPr>
                <w:rFonts w:asciiTheme="minorEastAsia" w:eastAsiaTheme="minorEastAsia" w:hAnsi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F7A79" w14:textId="77777777" w:rsidR="00F31516" w:rsidRDefault="00000000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教学内容</w:t>
            </w: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A5549" w14:textId="77777777" w:rsidR="00F31516" w:rsidRDefault="00000000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教学方式</w:t>
            </w:r>
          </w:p>
        </w:tc>
      </w:tr>
      <w:tr w:rsidR="00F31516" w14:paraId="21A7820B" w14:textId="77777777">
        <w:trPr>
          <w:trHeight w:val="20"/>
          <w:jc w:val="center"/>
        </w:trPr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9B44" w14:textId="77777777" w:rsidR="00F31516" w:rsidRDefault="00F31516">
            <w:pPr>
              <w:widowControl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9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13499" w14:textId="77777777" w:rsidR="00F31516" w:rsidRDefault="00F31516">
            <w:pPr>
              <w:widowControl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BDAED" w14:textId="77777777" w:rsidR="00F31516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线下教学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A8DFD" w14:textId="77777777" w:rsidR="00F31516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混合教学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5FF39" w14:textId="77777777" w:rsidR="00F31516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线上教学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CFF28" w14:textId="77777777" w:rsidR="00F31516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...</w:t>
            </w:r>
          </w:p>
          <w:p w14:paraId="1D856605" w14:textId="77777777" w:rsidR="00F31516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Theme="minorEastAsia" w:hAnsiTheme="minorEastAsia" w:cstheme="minorEastAsia"/>
                <w:b/>
                <w:bCs/>
                <w:i/>
                <w:i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i/>
                <w:iCs/>
                <w:szCs w:val="21"/>
              </w:rPr>
              <w:t>...</w:t>
            </w:r>
          </w:p>
        </w:tc>
      </w:tr>
      <w:tr w:rsidR="00F31516" w14:paraId="3C02115D" w14:textId="77777777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AAA0" w14:textId="77777777" w:rsidR="00F31516" w:rsidRDefault="00000000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课程目标1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292AB" w14:textId="77777777" w:rsidR="00F31516" w:rsidRDefault="00000000">
            <w:pPr>
              <w:pStyle w:val="NormalIndent"/>
              <w:adjustRightInd w:val="0"/>
              <w:snapToGrid w:val="0"/>
              <w:ind w:firstLineChars="0" w:firstLine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内容1：网规网优业务调研</w:t>
            </w:r>
          </w:p>
          <w:p w14:paraId="11417C19" w14:textId="77777777" w:rsidR="00F31516" w:rsidRDefault="00000000">
            <w:pPr>
              <w:pStyle w:val="NormalIndent"/>
              <w:adjustRightInd w:val="0"/>
              <w:snapToGrid w:val="0"/>
              <w:ind w:firstLineChars="0" w:firstLine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内容2：网络概述和移动性管理</w:t>
            </w:r>
          </w:p>
          <w:p w14:paraId="1842739F" w14:textId="77777777" w:rsidR="00F31516" w:rsidRDefault="00000000">
            <w:pPr>
              <w:pStyle w:val="NormalIndent"/>
              <w:adjustRightInd w:val="0"/>
              <w:snapToGrid w:val="0"/>
              <w:ind w:firstLineChars="0" w:firstLine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内容3：无线网络规划</w:t>
            </w:r>
          </w:p>
          <w:p w14:paraId="485A5881" w14:textId="77777777" w:rsidR="00F31516" w:rsidRDefault="00000000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内容4：移动网络的单站优化</w:t>
            </w:r>
          </w:p>
          <w:p w14:paraId="4D021A1D" w14:textId="77777777" w:rsidR="00F31516" w:rsidRDefault="00000000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内容5：移动网络的全网优化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0AECA" w14:textId="77777777" w:rsidR="00F31516" w:rsidRDefault="00000000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kern w:val="0"/>
                <w:szCs w:val="21"/>
              </w:rPr>
              <w:t>√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E5691" w14:textId="77777777" w:rsidR="00F31516" w:rsidRDefault="00F31516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BFB0D" w14:textId="77777777" w:rsidR="00F31516" w:rsidRDefault="00F31516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AFDAA" w14:textId="77777777" w:rsidR="00F31516" w:rsidRDefault="00F31516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  <w:tr w:rsidR="00F31516" w14:paraId="285D93D0" w14:textId="77777777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F5E0" w14:textId="77777777" w:rsidR="00F31516" w:rsidRDefault="00000000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课程目标2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56B17" w14:textId="77777777" w:rsidR="00F31516" w:rsidRDefault="00000000">
            <w:pPr>
              <w:pStyle w:val="NormalIndent"/>
              <w:adjustRightInd w:val="0"/>
              <w:snapToGrid w:val="0"/>
              <w:ind w:firstLineChars="0" w:firstLine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内容3：无线网络规划</w:t>
            </w:r>
          </w:p>
          <w:p w14:paraId="70AA2D97" w14:textId="77777777" w:rsidR="00F31516" w:rsidRDefault="00000000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内容4：移动网络的单站优化</w:t>
            </w:r>
          </w:p>
          <w:p w14:paraId="4BA3EAB2" w14:textId="77777777" w:rsidR="00F31516" w:rsidRDefault="00000000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内容5：移动网络的全网优化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F9DC8" w14:textId="77777777" w:rsidR="00F31516" w:rsidRDefault="00000000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kern w:val="0"/>
                <w:szCs w:val="21"/>
              </w:rPr>
              <w:t>√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4E9CE" w14:textId="77777777" w:rsidR="00F31516" w:rsidRDefault="00F31516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A701B" w14:textId="77777777" w:rsidR="00F31516" w:rsidRDefault="00F31516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BA7B5" w14:textId="77777777" w:rsidR="00F31516" w:rsidRDefault="00F31516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color w:val="FF0000"/>
                <w:kern w:val="0"/>
                <w:szCs w:val="21"/>
              </w:rPr>
            </w:pPr>
          </w:p>
        </w:tc>
      </w:tr>
      <w:tr w:rsidR="00F31516" w14:paraId="79C70866" w14:textId="77777777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49DC" w14:textId="77777777" w:rsidR="00F31516" w:rsidRDefault="00000000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课程目标3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A58B5" w14:textId="77777777" w:rsidR="00F31516" w:rsidRDefault="00000000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内容4：移动网络的单站优化</w:t>
            </w:r>
          </w:p>
          <w:p w14:paraId="2F1A0527" w14:textId="77777777" w:rsidR="00F31516" w:rsidRDefault="00000000">
            <w:pPr>
              <w:pStyle w:val="NormalIndent"/>
              <w:adjustRightInd w:val="0"/>
              <w:snapToGrid w:val="0"/>
              <w:ind w:firstLineChars="0" w:firstLine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内容5：移动网络的全网优化 </w:t>
            </w:r>
          </w:p>
          <w:p w14:paraId="14446424" w14:textId="77777777" w:rsidR="00F31516" w:rsidRDefault="00000000">
            <w:pPr>
              <w:pStyle w:val="NormalIndent"/>
              <w:adjustRightInd w:val="0"/>
              <w:snapToGrid w:val="0"/>
              <w:ind w:firstLineChars="0" w:firstLine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内容6：覆盖专题优化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26AAF" w14:textId="77777777" w:rsidR="00F31516" w:rsidRDefault="00000000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kern w:val="0"/>
                <w:szCs w:val="21"/>
              </w:rPr>
              <w:t>√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3787E" w14:textId="77777777" w:rsidR="00F31516" w:rsidRDefault="00F31516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2471A" w14:textId="77777777" w:rsidR="00F31516" w:rsidRDefault="00F31516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E754E" w14:textId="77777777" w:rsidR="00F31516" w:rsidRDefault="00F31516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color w:val="FF0000"/>
                <w:kern w:val="0"/>
                <w:szCs w:val="21"/>
              </w:rPr>
            </w:pPr>
          </w:p>
        </w:tc>
      </w:tr>
    </w:tbl>
    <w:p w14:paraId="639A33CD" w14:textId="77777777" w:rsidR="00F31516" w:rsidRDefault="00F31516">
      <w:pPr>
        <w:pStyle w:val="Default"/>
        <w:spacing w:line="420" w:lineRule="exact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</w:p>
    <w:p w14:paraId="2DC23E54" w14:textId="77777777" w:rsidR="00F31516" w:rsidRDefault="00000000">
      <w:pPr>
        <w:pStyle w:val="Default"/>
        <w:spacing w:line="420" w:lineRule="exact"/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六、课程教学方法与学时分配</w:t>
      </w:r>
    </w:p>
    <w:p w14:paraId="0FDDE3DA" w14:textId="77777777" w:rsidR="00F3151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（一）教学方法</w:t>
      </w:r>
    </w:p>
    <w:p w14:paraId="4E7AD2AC" w14:textId="77777777" w:rsidR="00F31516" w:rsidRDefault="00000000">
      <w:pPr>
        <w:pStyle w:val="Default"/>
        <w:spacing w:before="156" w:after="156" w:line="360" w:lineRule="auto"/>
        <w:ind w:firstLineChars="200" w:firstLine="480"/>
        <w:rPr>
          <w:rFonts w:ascii="宋体e眠副浡渀." w:eastAsia="宋体e眠副浡渀." w:hAnsi="Times New Roman" w:cs="宋体e眠副浡渀."/>
        </w:rPr>
      </w:pPr>
      <w:r>
        <w:rPr>
          <w:rFonts w:ascii="宋体e眠副浡渀." w:eastAsia="宋体e眠副浡渀." w:hAnsi="Times New Roman" w:cs="宋体e眠副浡渀."/>
        </w:rPr>
        <w:t xml:space="preserve">(1) </w:t>
      </w:r>
      <w:r>
        <w:rPr>
          <w:rFonts w:ascii="宋体e眠副浡渀." w:eastAsia="宋体e眠副浡渀." w:hAnsi="Times New Roman" w:cs="宋体e眠副浡渀." w:hint="eastAsia"/>
        </w:rPr>
        <w:t>工程与理论相结合</w:t>
      </w:r>
      <w:r>
        <w:rPr>
          <w:rFonts w:ascii="宋体e眠副浡渀." w:eastAsia="宋体e眠副浡渀." w:hAnsi="Times New Roman" w:cs="宋体e眠副浡渀."/>
        </w:rPr>
        <w:t>教学：</w:t>
      </w:r>
      <w:r>
        <w:rPr>
          <w:rFonts w:ascii="宋体e眠副浡渀." w:eastAsia="宋体e眠副浡渀." w:hAnsi="Times New Roman" w:cs="宋体e眠副浡渀." w:hint="eastAsia"/>
        </w:rPr>
        <w:t>在课堂教学的基础上完成实践教学部分。</w:t>
      </w:r>
    </w:p>
    <w:p w14:paraId="58F0FE54" w14:textId="77777777" w:rsidR="00F31516" w:rsidRDefault="00000000">
      <w:pPr>
        <w:pStyle w:val="Default"/>
        <w:spacing w:before="156" w:after="156" w:line="360" w:lineRule="auto"/>
        <w:ind w:firstLineChars="200" w:firstLine="480"/>
        <w:rPr>
          <w:rFonts w:ascii="宋体e眠副浡渀." w:eastAsia="宋体e眠副浡渀." w:hAnsi="Times New Roman" w:cs="宋体e眠副浡渀."/>
        </w:rPr>
      </w:pPr>
      <w:r>
        <w:rPr>
          <w:rFonts w:ascii="宋体e眠副浡渀." w:eastAsia="宋体e眠副浡渀." w:hAnsi="Times New Roman" w:cs="宋体e眠副浡渀."/>
        </w:rPr>
        <w:t>(2) 课程教学进程：</w:t>
      </w:r>
      <w:r>
        <w:rPr>
          <w:rFonts w:ascii="宋体e眠副浡渀." w:eastAsia="宋体e眠副浡渀." w:hAnsi="Times New Roman" w:cs="宋体e眠副浡渀." w:hint="eastAsia"/>
        </w:rPr>
        <w:t>按照划分小组讨论的方式组织理论教学。</w:t>
      </w:r>
    </w:p>
    <w:p w14:paraId="3059C14C" w14:textId="77777777" w:rsidR="00F31516" w:rsidRDefault="00000000">
      <w:pPr>
        <w:pStyle w:val="Default"/>
        <w:spacing w:before="156" w:after="156" w:line="360" w:lineRule="auto"/>
        <w:ind w:firstLineChars="200" w:firstLine="480"/>
        <w:rPr>
          <w:rFonts w:ascii="宋体e眠副浡渀." w:eastAsia="宋体e眠副浡渀." w:hAnsi="Times New Roman" w:cs="宋体e眠副浡渀."/>
        </w:rPr>
      </w:pPr>
      <w:r>
        <w:rPr>
          <w:rFonts w:ascii="宋体e眠副浡渀." w:eastAsia="宋体e眠副浡渀." w:hAnsi="Times New Roman" w:cs="宋体e眠副浡渀."/>
        </w:rPr>
        <w:t>(3) 实训课教学</w:t>
      </w:r>
      <w:r>
        <w:rPr>
          <w:rFonts w:ascii="宋体e眠副浡渀." w:eastAsia="宋体e眠副浡渀." w:hAnsi="Times New Roman" w:cs="宋体e眠副浡渀." w:hint="eastAsia"/>
        </w:rPr>
        <w:t>：利用学院I</w:t>
      </w:r>
      <w:r>
        <w:rPr>
          <w:rFonts w:ascii="宋体e眠副浡渀." w:eastAsia="宋体e眠副浡渀." w:hAnsi="Times New Roman" w:cs="宋体e眠副浡渀."/>
        </w:rPr>
        <w:t>CT</w:t>
      </w:r>
      <w:r>
        <w:rPr>
          <w:rFonts w:ascii="宋体e眠副浡渀." w:eastAsia="宋体e眠副浡渀." w:hAnsi="Times New Roman" w:cs="宋体e眠副浡渀." w:hint="eastAsia"/>
        </w:rPr>
        <w:t>基地先进的技术和设备，以课程理论知识作为基础，充分考虑学生学习渐进性，由简单到复杂的内容结构，在实训组织上以能力阶梯划分实训单元，让学生在实践中逐步提高实践技能，从而培养学生解决问题的思路和方法，提高学生的创造能力和适应变化的能力。</w:t>
      </w:r>
    </w:p>
    <w:p w14:paraId="7E593FD8" w14:textId="77777777" w:rsidR="00F31516" w:rsidRDefault="00000000">
      <w:pPr>
        <w:pStyle w:val="Default"/>
        <w:spacing w:before="156" w:after="156" w:line="360" w:lineRule="auto"/>
        <w:ind w:firstLineChars="200" w:firstLine="480"/>
        <w:rPr>
          <w:rFonts w:ascii="宋体e眠副浡渀." w:eastAsia="宋体e眠副浡渀." w:hAnsi="Times New Roman" w:cs="宋体e眠副浡渀."/>
        </w:rPr>
      </w:pPr>
      <w:r>
        <w:rPr>
          <w:rFonts w:ascii="宋体e眠副浡渀." w:eastAsia="宋体e眠副浡渀." w:hAnsi="Times New Roman" w:cs="宋体e眠副浡渀."/>
        </w:rPr>
        <w:t xml:space="preserve">(4) </w:t>
      </w:r>
      <w:r>
        <w:rPr>
          <w:rFonts w:ascii="宋体e眠副浡渀." w:eastAsia="宋体e眠副浡渀." w:hAnsi="Times New Roman" w:cs="宋体e眠副浡渀." w:hint="eastAsia"/>
        </w:rPr>
        <w:t>职业培养：引导学生对未来职业的认知，列举一些工作中的实例、以工程案例的形式，让学生在学习过程中就能够体会到未来工作的场景。</w:t>
      </w:r>
    </w:p>
    <w:p w14:paraId="40F34D5C" w14:textId="77777777" w:rsidR="00F31516" w:rsidRDefault="00000000">
      <w:pPr>
        <w:pStyle w:val="Default"/>
        <w:spacing w:before="156" w:after="156" w:line="360" w:lineRule="auto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="宋体e眠副浡渀." w:eastAsia="宋体e眠副浡渀." w:hAnsi="Times New Roman" w:cs="宋体e眠副浡渀."/>
        </w:rPr>
        <w:t>(5) 信息化教学</w:t>
      </w:r>
      <w:r>
        <w:rPr>
          <w:rFonts w:ascii="宋体e眠副浡渀." w:eastAsia="宋体e眠副浡渀." w:hAnsi="Times New Roman" w:cs="宋体e眠副浡渀." w:hint="eastAsia"/>
        </w:rPr>
        <w:t>：让学生成为真正意义上的主体，利用主流信息化教学平台，开展微课、线上作业、答疑、评价等教学工作。</w:t>
      </w:r>
    </w:p>
    <w:p w14:paraId="50EBA10E" w14:textId="77777777" w:rsidR="00F31516" w:rsidRDefault="00000000">
      <w:pPr>
        <w:pStyle w:val="Default"/>
        <w:numPr>
          <w:ilvl w:val="0"/>
          <w:numId w:val="1"/>
        </w:numPr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学时分配</w:t>
      </w:r>
    </w:p>
    <w:tbl>
      <w:tblPr>
        <w:tblW w:w="7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2"/>
        <w:gridCol w:w="735"/>
        <w:gridCol w:w="900"/>
        <w:gridCol w:w="810"/>
        <w:gridCol w:w="765"/>
        <w:gridCol w:w="705"/>
        <w:gridCol w:w="809"/>
      </w:tblGrid>
      <w:tr w:rsidR="00F31516" w14:paraId="5C1A47F8" w14:textId="77777777">
        <w:trPr>
          <w:trHeight w:val="590"/>
          <w:jc w:val="center"/>
        </w:trPr>
        <w:tc>
          <w:tcPr>
            <w:tcW w:w="3122" w:type="dxa"/>
            <w:vAlign w:val="center"/>
          </w:tcPr>
          <w:p w14:paraId="7A8E7FBB" w14:textId="77777777" w:rsidR="00F31516" w:rsidRDefault="00000000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lastRenderedPageBreak/>
              <w:t>教学内容</w:t>
            </w:r>
          </w:p>
        </w:tc>
        <w:tc>
          <w:tcPr>
            <w:tcW w:w="735" w:type="dxa"/>
            <w:vAlign w:val="center"/>
          </w:tcPr>
          <w:p w14:paraId="47C72D7B" w14:textId="77777777" w:rsidR="00F31516" w:rsidRDefault="00000000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课堂讲授</w:t>
            </w:r>
          </w:p>
        </w:tc>
        <w:tc>
          <w:tcPr>
            <w:tcW w:w="900" w:type="dxa"/>
            <w:vAlign w:val="center"/>
          </w:tcPr>
          <w:p w14:paraId="3F28ADF6" w14:textId="77777777" w:rsidR="00F31516" w:rsidRDefault="00000000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线上</w:t>
            </w:r>
          </w:p>
          <w:p w14:paraId="16A68DE3" w14:textId="77777777" w:rsidR="00F31516" w:rsidRDefault="00000000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讲授</w:t>
            </w:r>
          </w:p>
        </w:tc>
        <w:tc>
          <w:tcPr>
            <w:tcW w:w="810" w:type="dxa"/>
            <w:vAlign w:val="center"/>
          </w:tcPr>
          <w:p w14:paraId="0E9DF6F0" w14:textId="77777777" w:rsidR="00F31516" w:rsidRDefault="00000000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实验</w:t>
            </w:r>
          </w:p>
        </w:tc>
        <w:tc>
          <w:tcPr>
            <w:tcW w:w="765" w:type="dxa"/>
            <w:vAlign w:val="center"/>
          </w:tcPr>
          <w:p w14:paraId="5D1714E0" w14:textId="77777777" w:rsidR="00F31516" w:rsidRDefault="00000000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上机</w:t>
            </w:r>
          </w:p>
        </w:tc>
        <w:tc>
          <w:tcPr>
            <w:tcW w:w="705" w:type="dxa"/>
            <w:vAlign w:val="center"/>
          </w:tcPr>
          <w:p w14:paraId="5988BE59" w14:textId="77777777" w:rsidR="00F31516" w:rsidRDefault="00000000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...</w:t>
            </w:r>
          </w:p>
        </w:tc>
        <w:tc>
          <w:tcPr>
            <w:tcW w:w="809" w:type="dxa"/>
            <w:vAlign w:val="center"/>
          </w:tcPr>
          <w:p w14:paraId="6DFB4887" w14:textId="77777777" w:rsidR="00F31516" w:rsidRDefault="00000000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合计</w:t>
            </w:r>
          </w:p>
        </w:tc>
      </w:tr>
      <w:tr w:rsidR="00F31516" w14:paraId="66533543" w14:textId="77777777">
        <w:trPr>
          <w:jc w:val="center"/>
        </w:trPr>
        <w:tc>
          <w:tcPr>
            <w:tcW w:w="3122" w:type="dxa"/>
          </w:tcPr>
          <w:p w14:paraId="7747E8B4" w14:textId="77777777" w:rsidR="00F31516" w:rsidRDefault="00000000">
            <w:pPr>
              <w:spacing w:line="276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内容1:网规网优业务调研</w:t>
            </w:r>
          </w:p>
        </w:tc>
        <w:tc>
          <w:tcPr>
            <w:tcW w:w="735" w:type="dxa"/>
          </w:tcPr>
          <w:p w14:paraId="1CB74C03" w14:textId="77777777" w:rsidR="00F31516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900" w:type="dxa"/>
          </w:tcPr>
          <w:p w14:paraId="3EEBC411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</w:tcPr>
          <w:p w14:paraId="75CD83C2" w14:textId="77777777" w:rsidR="00F31516" w:rsidRDefault="00F31516">
            <w:pPr>
              <w:spacing w:line="276" w:lineRule="auto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</w:tcPr>
          <w:p w14:paraId="6844A388" w14:textId="77777777" w:rsidR="00F31516" w:rsidRDefault="00F31516">
            <w:pPr>
              <w:spacing w:line="276" w:lineRule="auto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2C429490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114A3155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31516" w14:paraId="169E105D" w14:textId="77777777">
        <w:trPr>
          <w:jc w:val="center"/>
        </w:trPr>
        <w:tc>
          <w:tcPr>
            <w:tcW w:w="3122" w:type="dxa"/>
          </w:tcPr>
          <w:p w14:paraId="212F2BB3" w14:textId="77777777" w:rsidR="00F31516" w:rsidRDefault="00000000">
            <w:pPr>
              <w:spacing w:line="276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内容2：网络概述和移动性管理</w:t>
            </w:r>
          </w:p>
        </w:tc>
        <w:tc>
          <w:tcPr>
            <w:tcW w:w="735" w:type="dxa"/>
          </w:tcPr>
          <w:p w14:paraId="29AC3C22" w14:textId="77777777" w:rsidR="00F31516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900" w:type="dxa"/>
          </w:tcPr>
          <w:p w14:paraId="4F8BB07A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</w:tcPr>
          <w:p w14:paraId="3CFE2724" w14:textId="77777777" w:rsidR="00F31516" w:rsidRDefault="00F3151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</w:tcPr>
          <w:p w14:paraId="7D305C5A" w14:textId="77777777" w:rsidR="00F31516" w:rsidRDefault="00F3151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4353E573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04965741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31516" w14:paraId="6B51F15D" w14:textId="77777777">
        <w:trPr>
          <w:jc w:val="center"/>
        </w:trPr>
        <w:tc>
          <w:tcPr>
            <w:tcW w:w="3122" w:type="dxa"/>
          </w:tcPr>
          <w:p w14:paraId="48E678A8" w14:textId="77777777" w:rsidR="00F31516" w:rsidRDefault="00000000">
            <w:pPr>
              <w:pStyle w:val="NormalIndent"/>
              <w:adjustRightInd w:val="0"/>
              <w:snapToGrid w:val="0"/>
              <w:ind w:firstLineChars="0" w:firstLine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内容3：无线网络规划</w:t>
            </w:r>
          </w:p>
        </w:tc>
        <w:tc>
          <w:tcPr>
            <w:tcW w:w="735" w:type="dxa"/>
          </w:tcPr>
          <w:p w14:paraId="4CAF99B3" w14:textId="77777777" w:rsidR="00F31516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900" w:type="dxa"/>
          </w:tcPr>
          <w:p w14:paraId="07A84B9C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</w:tcPr>
          <w:p w14:paraId="5E696282" w14:textId="77777777" w:rsidR="00F31516" w:rsidRDefault="00F3151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</w:tcPr>
          <w:p w14:paraId="0BF4EFF8" w14:textId="77777777" w:rsidR="00F31516" w:rsidRDefault="00F3151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4EA6AF4C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6B9FC4E8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31516" w14:paraId="628211C2" w14:textId="77777777">
        <w:trPr>
          <w:jc w:val="center"/>
        </w:trPr>
        <w:tc>
          <w:tcPr>
            <w:tcW w:w="3122" w:type="dxa"/>
          </w:tcPr>
          <w:p w14:paraId="41A56B01" w14:textId="77777777" w:rsidR="00F31516" w:rsidRDefault="00000000">
            <w:pPr>
              <w:spacing w:line="276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内容4：移动网络的单站优化</w:t>
            </w:r>
          </w:p>
        </w:tc>
        <w:tc>
          <w:tcPr>
            <w:tcW w:w="735" w:type="dxa"/>
          </w:tcPr>
          <w:p w14:paraId="0206E6B3" w14:textId="77777777" w:rsidR="00F31516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900" w:type="dxa"/>
          </w:tcPr>
          <w:p w14:paraId="5DCD12A1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</w:tcPr>
          <w:p w14:paraId="1F508DC6" w14:textId="77777777" w:rsidR="00F31516" w:rsidRDefault="00F3151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</w:tcPr>
          <w:p w14:paraId="705BA2E5" w14:textId="77777777" w:rsidR="00F31516" w:rsidRDefault="00F3151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06850D5A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395DE760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31516" w14:paraId="4F4CC428" w14:textId="77777777">
        <w:trPr>
          <w:jc w:val="center"/>
        </w:trPr>
        <w:tc>
          <w:tcPr>
            <w:tcW w:w="3122" w:type="dxa"/>
          </w:tcPr>
          <w:p w14:paraId="32F02F0C" w14:textId="77777777" w:rsidR="00F31516" w:rsidRDefault="00000000">
            <w:pPr>
              <w:spacing w:line="276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内容5：移动网络的全网优化</w:t>
            </w:r>
          </w:p>
        </w:tc>
        <w:tc>
          <w:tcPr>
            <w:tcW w:w="735" w:type="dxa"/>
          </w:tcPr>
          <w:p w14:paraId="4349A498" w14:textId="77777777" w:rsidR="00F31516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900" w:type="dxa"/>
          </w:tcPr>
          <w:p w14:paraId="7B3C2EC3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</w:tcPr>
          <w:p w14:paraId="4EDADCFC" w14:textId="77777777" w:rsidR="00F31516" w:rsidRDefault="00F3151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</w:tcPr>
          <w:p w14:paraId="3D5C89FC" w14:textId="77777777" w:rsidR="00F31516" w:rsidRDefault="00F3151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22266B9B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36FAD1BB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31516" w14:paraId="53396232" w14:textId="77777777">
        <w:trPr>
          <w:jc w:val="center"/>
        </w:trPr>
        <w:tc>
          <w:tcPr>
            <w:tcW w:w="3122" w:type="dxa"/>
          </w:tcPr>
          <w:p w14:paraId="4F0E0879" w14:textId="77777777" w:rsidR="00F31516" w:rsidRDefault="00000000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内容6：覆盖专题优化</w:t>
            </w:r>
          </w:p>
        </w:tc>
        <w:tc>
          <w:tcPr>
            <w:tcW w:w="735" w:type="dxa"/>
          </w:tcPr>
          <w:p w14:paraId="6867F0E8" w14:textId="77777777" w:rsidR="00F31516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900" w:type="dxa"/>
          </w:tcPr>
          <w:p w14:paraId="7691E425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</w:tcPr>
          <w:p w14:paraId="55EA66E9" w14:textId="77777777" w:rsidR="00F31516" w:rsidRDefault="00F3151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</w:tcPr>
          <w:p w14:paraId="1C7AE212" w14:textId="77777777" w:rsidR="00F31516" w:rsidRDefault="00F3151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313F95D2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6F63657D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31516" w14:paraId="43F68501" w14:textId="77777777">
        <w:trPr>
          <w:jc w:val="center"/>
        </w:trPr>
        <w:tc>
          <w:tcPr>
            <w:tcW w:w="3122" w:type="dxa"/>
          </w:tcPr>
          <w:p w14:paraId="5B7906AF" w14:textId="77777777" w:rsidR="00F31516" w:rsidRDefault="00000000">
            <w:pPr>
              <w:spacing w:line="276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实验1：</w:t>
            </w:r>
            <w:r>
              <w:rPr>
                <w:rFonts w:asciiTheme="minorEastAsia" w:hAnsiTheme="minorEastAsia" w:cstheme="minorEastAsia" w:hint="eastAsia"/>
              </w:rPr>
              <w:t>移动网络优化认知实验</w:t>
            </w:r>
          </w:p>
        </w:tc>
        <w:tc>
          <w:tcPr>
            <w:tcW w:w="735" w:type="dxa"/>
          </w:tcPr>
          <w:p w14:paraId="4D023E57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00" w:type="dxa"/>
          </w:tcPr>
          <w:p w14:paraId="6A1E767B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</w:tcPr>
          <w:p w14:paraId="2DB43596" w14:textId="77777777" w:rsidR="00F31516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765" w:type="dxa"/>
          </w:tcPr>
          <w:p w14:paraId="75787A5B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29FADE1C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1827A520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31516" w14:paraId="2A163165" w14:textId="77777777">
        <w:trPr>
          <w:jc w:val="center"/>
        </w:trPr>
        <w:tc>
          <w:tcPr>
            <w:tcW w:w="3122" w:type="dxa"/>
          </w:tcPr>
          <w:p w14:paraId="63596309" w14:textId="77777777" w:rsidR="00F31516" w:rsidRDefault="00000000">
            <w:pPr>
              <w:pStyle w:val="Default"/>
              <w:spacing w:line="42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auto"/>
                <w:kern w:val="2"/>
                <w:sz w:val="21"/>
              </w:rPr>
              <w:t>实验2：移动网络覆盖优化实验</w:t>
            </w:r>
          </w:p>
        </w:tc>
        <w:tc>
          <w:tcPr>
            <w:tcW w:w="735" w:type="dxa"/>
          </w:tcPr>
          <w:p w14:paraId="77392AC8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00" w:type="dxa"/>
          </w:tcPr>
          <w:p w14:paraId="672B24AD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</w:tcPr>
          <w:p w14:paraId="7D2B01F2" w14:textId="77777777" w:rsidR="00F31516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765" w:type="dxa"/>
          </w:tcPr>
          <w:p w14:paraId="75F69FD7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115EEFEC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0226EB1C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31516" w14:paraId="4E058A69" w14:textId="77777777">
        <w:trPr>
          <w:jc w:val="center"/>
        </w:trPr>
        <w:tc>
          <w:tcPr>
            <w:tcW w:w="3122" w:type="dxa"/>
          </w:tcPr>
          <w:p w14:paraId="3071A738" w14:textId="77777777" w:rsidR="00F31516" w:rsidRDefault="00000000">
            <w:pPr>
              <w:pStyle w:val="Default"/>
              <w:spacing w:line="42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auto"/>
                <w:kern w:val="2"/>
                <w:sz w:val="21"/>
              </w:rPr>
              <w:t>实验3：移动网络单站优化实验</w:t>
            </w:r>
          </w:p>
        </w:tc>
        <w:tc>
          <w:tcPr>
            <w:tcW w:w="735" w:type="dxa"/>
          </w:tcPr>
          <w:p w14:paraId="1328CA51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00" w:type="dxa"/>
          </w:tcPr>
          <w:p w14:paraId="1EE63708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</w:tcPr>
          <w:p w14:paraId="00D9EAD4" w14:textId="77777777" w:rsidR="00F31516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765" w:type="dxa"/>
          </w:tcPr>
          <w:p w14:paraId="43126DFA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3511FB0B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0DD8B788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31516" w14:paraId="289E0AB9" w14:textId="77777777">
        <w:trPr>
          <w:jc w:val="center"/>
        </w:trPr>
        <w:tc>
          <w:tcPr>
            <w:tcW w:w="3122" w:type="dxa"/>
          </w:tcPr>
          <w:p w14:paraId="459BCC37" w14:textId="77777777" w:rsidR="00F31516" w:rsidRDefault="00000000">
            <w:pPr>
              <w:spacing w:line="276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实验4：</w:t>
            </w:r>
            <w:r>
              <w:rPr>
                <w:rFonts w:asciiTheme="minorEastAsia" w:hAnsiTheme="minorEastAsia" w:cstheme="minorEastAsia" w:hint="eastAsia"/>
              </w:rPr>
              <w:t>无线网络综合优化实验</w:t>
            </w:r>
          </w:p>
        </w:tc>
        <w:tc>
          <w:tcPr>
            <w:tcW w:w="735" w:type="dxa"/>
          </w:tcPr>
          <w:p w14:paraId="04F62D4E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00" w:type="dxa"/>
          </w:tcPr>
          <w:p w14:paraId="7334BC36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</w:tcPr>
          <w:p w14:paraId="49254A45" w14:textId="77777777" w:rsidR="00F31516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765" w:type="dxa"/>
          </w:tcPr>
          <w:p w14:paraId="369F0D36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0ECAA9C9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0FE03D58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31516" w14:paraId="453FE283" w14:textId="77777777">
        <w:trPr>
          <w:jc w:val="center"/>
        </w:trPr>
        <w:tc>
          <w:tcPr>
            <w:tcW w:w="3122" w:type="dxa"/>
          </w:tcPr>
          <w:p w14:paraId="520E260F" w14:textId="77777777" w:rsidR="00F31516" w:rsidRDefault="00F31516">
            <w:pPr>
              <w:spacing w:line="276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14:paraId="03D6F8E6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00" w:type="dxa"/>
          </w:tcPr>
          <w:p w14:paraId="69175529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</w:tcPr>
          <w:p w14:paraId="3F2AFC48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</w:tcPr>
          <w:p w14:paraId="6F1D2FB1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4DBB9BD3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3155D7AD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31516" w14:paraId="59AB6979" w14:textId="77777777">
        <w:trPr>
          <w:jc w:val="center"/>
        </w:trPr>
        <w:tc>
          <w:tcPr>
            <w:tcW w:w="3122" w:type="dxa"/>
            <w:vAlign w:val="center"/>
          </w:tcPr>
          <w:p w14:paraId="3EE18D30" w14:textId="77777777" w:rsidR="00F31516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合计</w:t>
            </w:r>
          </w:p>
        </w:tc>
        <w:tc>
          <w:tcPr>
            <w:tcW w:w="735" w:type="dxa"/>
          </w:tcPr>
          <w:p w14:paraId="6DF23CDB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00" w:type="dxa"/>
          </w:tcPr>
          <w:p w14:paraId="01159646" w14:textId="77777777" w:rsidR="00F31516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810" w:type="dxa"/>
          </w:tcPr>
          <w:p w14:paraId="3432A085" w14:textId="77777777" w:rsidR="00F31516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5" w:type="dxa"/>
          </w:tcPr>
          <w:p w14:paraId="1544E4CA" w14:textId="77777777" w:rsidR="00F31516" w:rsidRDefault="00F3151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0F09C987" w14:textId="77777777" w:rsidR="00F31516" w:rsidRDefault="00F3151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0584FB5A" w14:textId="77777777" w:rsidR="00F31516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32</w:t>
            </w:r>
          </w:p>
        </w:tc>
      </w:tr>
    </w:tbl>
    <w:p w14:paraId="1FFA2AE0" w14:textId="77777777" w:rsidR="00F31516" w:rsidRDefault="00F31516">
      <w:pPr>
        <w:pStyle w:val="Default"/>
        <w:spacing w:line="420" w:lineRule="exact"/>
        <w:rPr>
          <w:rFonts w:asciiTheme="minorEastAsia" w:eastAsiaTheme="minorEastAsia" w:hAnsiTheme="minorEastAsia" w:cstheme="minorEastAsia"/>
          <w:sz w:val="21"/>
          <w:szCs w:val="21"/>
        </w:rPr>
      </w:pPr>
    </w:p>
    <w:p w14:paraId="5B4BA259" w14:textId="77777777" w:rsidR="00F31516" w:rsidRDefault="00000000">
      <w:pPr>
        <w:pStyle w:val="Default"/>
        <w:spacing w:line="420" w:lineRule="exact"/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七、课程考核及成绩评定方法</w:t>
      </w:r>
    </w:p>
    <w:p w14:paraId="7FA01B67" w14:textId="77777777" w:rsidR="00F31516" w:rsidRDefault="00000000" w:rsidP="006C22F9">
      <w:pPr>
        <w:pStyle w:val="Default"/>
        <w:spacing w:before="156" w:line="360" w:lineRule="auto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本门课程采用“N+1”过程考核的方式进行考核。</w:t>
      </w:r>
    </w:p>
    <w:p w14:paraId="3C482DE9" w14:textId="2F9D2C5B" w:rsidR="00F31516" w:rsidRDefault="00000000" w:rsidP="006C22F9">
      <w:pPr>
        <w:pStyle w:val="Default"/>
        <w:spacing w:line="360" w:lineRule="auto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考核方式：采用平时作业、实验成绩和期末考试相结合的形式对学生课程成绩进行综合评定。在课程总成绩中：平时作业</w:t>
      </w:r>
      <w:r w:rsidR="006C22F9">
        <w:rPr>
          <w:rFonts w:asciiTheme="minorEastAsia" w:eastAsiaTheme="minorEastAsia" w:hAnsiTheme="minorEastAsia" w:cstheme="minorEastAsia" w:hint="eastAsia"/>
        </w:rPr>
        <w:t>成绩</w:t>
      </w:r>
      <w:r>
        <w:rPr>
          <w:rFonts w:asciiTheme="minorEastAsia" w:eastAsiaTheme="minorEastAsia" w:hAnsiTheme="minorEastAsia" w:cstheme="minorEastAsia" w:hint="eastAsia"/>
        </w:rPr>
        <w:t>占10%、实验成绩占40%、期末考试成绩占50%。</w:t>
      </w:r>
    </w:p>
    <w:p w14:paraId="38162846" w14:textId="77777777" w:rsidR="00F3151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  <w:bCs/>
        </w:rPr>
      </w:pPr>
      <w:r>
        <w:rPr>
          <w:rFonts w:asciiTheme="minorEastAsia" w:eastAsiaTheme="minorEastAsia" w:hAnsiTheme="minorEastAsia" w:cstheme="minorEastAsia" w:hint="eastAsia"/>
        </w:rPr>
        <w:t>课程目标与课程考核环节的对应关系：</w:t>
      </w:r>
    </w:p>
    <w:tbl>
      <w:tblPr>
        <w:tblW w:w="4884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19"/>
        <w:gridCol w:w="1005"/>
        <w:gridCol w:w="1185"/>
        <w:gridCol w:w="1268"/>
        <w:gridCol w:w="1335"/>
        <w:gridCol w:w="1919"/>
      </w:tblGrid>
      <w:tr w:rsidR="00F31516" w14:paraId="18386A12" w14:textId="77777777">
        <w:trPr>
          <w:trHeight w:val="20"/>
          <w:jc w:val="center"/>
        </w:trPr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DD19" w14:textId="77777777" w:rsidR="00F31516" w:rsidRDefault="00000000">
            <w:pPr>
              <w:autoSpaceDE w:val="0"/>
              <w:spacing w:beforeLines="10" w:before="31" w:afterLines="10" w:after="31"/>
              <w:ind w:rightChars="50" w:right="105" w:firstLineChars="100" w:firstLine="241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课程目标</w:t>
            </w:r>
          </w:p>
        </w:tc>
        <w:tc>
          <w:tcPr>
            <w:tcW w:w="29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5CF7E" w14:textId="77777777" w:rsidR="00F31516" w:rsidRDefault="00000000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考核环节</w:t>
            </w:r>
          </w:p>
        </w:tc>
        <w:tc>
          <w:tcPr>
            <w:tcW w:w="116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5CC39" w14:textId="77777777" w:rsidR="00F31516" w:rsidRDefault="00000000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合计</w:t>
            </w:r>
          </w:p>
        </w:tc>
      </w:tr>
      <w:tr w:rsidR="00F31516" w14:paraId="01DF47F7" w14:textId="77777777">
        <w:trPr>
          <w:trHeight w:val="20"/>
          <w:jc w:val="center"/>
        </w:trPr>
        <w:tc>
          <w:tcPr>
            <w:tcW w:w="9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F354" w14:textId="77777777" w:rsidR="00F31516" w:rsidRDefault="00F31516">
            <w:pPr>
              <w:spacing w:before="156" w:after="156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8BF98" w14:textId="77777777" w:rsidR="00F31516" w:rsidRDefault="00000000">
            <w:pPr>
              <w:autoSpaceDE w:val="0"/>
              <w:spacing w:before="156" w:after="156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平时作业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B2182" w14:textId="77777777" w:rsidR="00F31516" w:rsidRDefault="00000000">
            <w:pPr>
              <w:autoSpaceDE w:val="0"/>
              <w:spacing w:before="156" w:after="156"/>
              <w:jc w:val="center"/>
              <w:rPr>
                <w:rFonts w:asciiTheme="minorEastAsia" w:eastAsia="宋体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实验操作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1324C" w14:textId="77777777" w:rsidR="00F31516" w:rsidRDefault="00000000">
            <w:pPr>
              <w:autoSpaceDE w:val="0"/>
              <w:spacing w:before="156" w:after="156"/>
              <w:jc w:val="center"/>
              <w:rPr>
                <w:rFonts w:asciiTheme="minorEastAsia" w:eastAsia="宋体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实验报告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35EAE" w14:textId="77777777" w:rsidR="00F31516" w:rsidRDefault="00000000">
            <w:pPr>
              <w:autoSpaceDE w:val="0"/>
              <w:spacing w:before="156" w:after="156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期末考试</w:t>
            </w:r>
          </w:p>
        </w:tc>
        <w:tc>
          <w:tcPr>
            <w:tcW w:w="116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42795" w14:textId="77777777" w:rsidR="00F31516" w:rsidRDefault="00F31516">
            <w:pPr>
              <w:spacing w:before="156" w:after="156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 w:rsidR="00F31516" w14:paraId="0C53E0DA" w14:textId="77777777">
        <w:trPr>
          <w:trHeight w:val="650"/>
          <w:jc w:val="center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711F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课程目标（1）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89A6B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5%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8B17E" w14:textId="77777777" w:rsidR="00F31516" w:rsidRDefault="00F31516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E1894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5%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1852A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20%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E53DC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30%</w:t>
            </w:r>
          </w:p>
        </w:tc>
      </w:tr>
      <w:tr w:rsidR="00F31516" w14:paraId="13EC35EF" w14:textId="77777777">
        <w:trPr>
          <w:trHeight w:val="20"/>
          <w:jc w:val="center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CFCA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课程目标（2）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122FF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5%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87FE2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5%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EFF0E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10%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BA2F6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10%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7A044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30%</w:t>
            </w:r>
          </w:p>
        </w:tc>
      </w:tr>
      <w:tr w:rsidR="00F31516" w14:paraId="7744FBEF" w14:textId="77777777">
        <w:trPr>
          <w:trHeight w:val="20"/>
          <w:jc w:val="center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D482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课程目标（3）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E7264" w14:textId="77777777" w:rsidR="00F31516" w:rsidRDefault="00F31516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74723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5%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0D743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15%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F2577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20%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D3772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40%</w:t>
            </w:r>
          </w:p>
        </w:tc>
      </w:tr>
      <w:tr w:rsidR="00F31516" w14:paraId="664FE0A6" w14:textId="77777777">
        <w:trPr>
          <w:trHeight w:val="20"/>
          <w:jc w:val="center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F2D7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合计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DF50E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10%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ED07D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10%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0F9F1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30%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64AC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50%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FF753" w14:textId="77777777" w:rsidR="00F3151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100%</w:t>
            </w:r>
          </w:p>
        </w:tc>
      </w:tr>
    </w:tbl>
    <w:p w14:paraId="216A34AC" w14:textId="77777777" w:rsidR="00F31516" w:rsidRDefault="00000000">
      <w:pPr>
        <w:pStyle w:val="Default"/>
        <w:spacing w:line="42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各考试环节按照附件中的评分标准进行成绩评定。</w:t>
      </w:r>
    </w:p>
    <w:p w14:paraId="02736156" w14:textId="77777777" w:rsidR="00F31516" w:rsidRDefault="00000000">
      <w:pPr>
        <w:pStyle w:val="Default"/>
        <w:spacing w:line="420" w:lineRule="exact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八、课程参考书目及资源</w:t>
      </w:r>
    </w:p>
    <w:p w14:paraId="1F69D239" w14:textId="77777777" w:rsidR="00F31516" w:rsidRDefault="00000000">
      <w:pPr>
        <w:pStyle w:val="20"/>
        <w:spacing w:before="156" w:afterLines="50" w:after="159"/>
        <w:ind w:firstLineChars="0" w:firstLine="0"/>
        <w:rPr>
          <w:rFonts w:asciiTheme="minorEastAsia" w:hAnsiTheme="minorEastAsia" w:cstheme="minorEastAsia"/>
          <w:sz w:val="24"/>
          <w:szCs w:val="20"/>
        </w:rPr>
      </w:pPr>
      <w:r>
        <w:rPr>
          <w:rFonts w:asciiTheme="minorEastAsia" w:hAnsiTheme="minorEastAsia" w:cstheme="minorEastAsia" w:hint="eastAsia"/>
          <w:sz w:val="24"/>
          <w:szCs w:val="20"/>
        </w:rPr>
        <w:t>1</w:t>
      </w:r>
      <w:r>
        <w:rPr>
          <w:rFonts w:asciiTheme="minorEastAsia" w:hAnsiTheme="minorEastAsia" w:cstheme="minorEastAsia"/>
          <w:sz w:val="24"/>
          <w:szCs w:val="20"/>
        </w:rPr>
        <w:t>.</w:t>
      </w:r>
      <w:r>
        <w:rPr>
          <w:rFonts w:asciiTheme="minorEastAsia" w:hAnsiTheme="minorEastAsia" w:cstheme="minorEastAsia" w:hint="eastAsia"/>
          <w:sz w:val="24"/>
          <w:szCs w:val="20"/>
        </w:rPr>
        <w:t>郭宝，《L</w:t>
      </w:r>
      <w:r>
        <w:rPr>
          <w:rFonts w:asciiTheme="minorEastAsia" w:hAnsiTheme="minorEastAsia" w:cstheme="minorEastAsia"/>
          <w:sz w:val="24"/>
          <w:szCs w:val="20"/>
        </w:rPr>
        <w:t>TE</w:t>
      </w:r>
      <w:r>
        <w:rPr>
          <w:rFonts w:asciiTheme="minorEastAsia" w:hAnsiTheme="minorEastAsia" w:cstheme="minorEastAsia" w:hint="eastAsia"/>
          <w:sz w:val="24"/>
          <w:szCs w:val="20"/>
        </w:rPr>
        <w:t>无线网络优化与应用</w:t>
      </w:r>
      <w:proofErr w:type="gramStart"/>
      <w:r>
        <w:rPr>
          <w:rFonts w:asciiTheme="minorEastAsia" w:hAnsiTheme="minorEastAsia" w:cstheme="minorEastAsia" w:hint="eastAsia"/>
          <w:sz w:val="24"/>
          <w:szCs w:val="20"/>
        </w:rPr>
        <w:t>》</w:t>
      </w:r>
      <w:r>
        <w:rPr>
          <w:rFonts w:asciiTheme="minorEastAsia" w:hAnsiTheme="minorEastAsia" w:cstheme="minorEastAsia"/>
          <w:sz w:val="24"/>
          <w:szCs w:val="20"/>
        </w:rPr>
        <w:t>.</w:t>
      </w:r>
      <w:r>
        <w:rPr>
          <w:rFonts w:asciiTheme="minorEastAsia" w:hAnsiTheme="minorEastAsia" w:cstheme="minorEastAsia" w:hint="eastAsia"/>
          <w:sz w:val="24"/>
          <w:szCs w:val="20"/>
        </w:rPr>
        <w:t>北京</w:t>
      </w:r>
      <w:proofErr w:type="gramEnd"/>
      <w:r>
        <w:rPr>
          <w:rFonts w:asciiTheme="minorEastAsia" w:hAnsiTheme="minorEastAsia" w:cstheme="minorEastAsia" w:hint="eastAsia"/>
          <w:sz w:val="24"/>
          <w:szCs w:val="20"/>
        </w:rPr>
        <w:t>：机械工业出版社，2</w:t>
      </w:r>
      <w:r>
        <w:rPr>
          <w:rFonts w:asciiTheme="minorEastAsia" w:hAnsiTheme="minorEastAsia" w:cstheme="minorEastAsia"/>
          <w:sz w:val="24"/>
          <w:szCs w:val="20"/>
        </w:rPr>
        <w:t>014.</w:t>
      </w:r>
    </w:p>
    <w:p w14:paraId="39B28E1B" w14:textId="77777777" w:rsidR="00F31516" w:rsidRDefault="00000000">
      <w:pPr>
        <w:pStyle w:val="20"/>
        <w:spacing w:before="156" w:afterLines="50" w:after="159"/>
        <w:ind w:firstLineChars="0" w:firstLine="0"/>
        <w:rPr>
          <w:rFonts w:asciiTheme="minorEastAsia" w:hAnsiTheme="minorEastAsia" w:cstheme="minorEastAsia"/>
          <w:sz w:val="24"/>
          <w:szCs w:val="20"/>
        </w:rPr>
      </w:pPr>
      <w:r>
        <w:rPr>
          <w:rFonts w:asciiTheme="minorEastAsia" w:hAnsiTheme="minorEastAsia" w:cstheme="minorEastAsia"/>
          <w:sz w:val="24"/>
          <w:szCs w:val="20"/>
        </w:rPr>
        <w:t>2.</w:t>
      </w:r>
      <w:r>
        <w:rPr>
          <w:rFonts w:asciiTheme="minorEastAsia" w:hAnsiTheme="minorEastAsia" w:cstheme="minorEastAsia" w:hint="eastAsia"/>
          <w:sz w:val="24"/>
          <w:szCs w:val="20"/>
        </w:rPr>
        <w:t>李斯伟，《移动通信无线网络优化</w:t>
      </w:r>
      <w:proofErr w:type="gramStart"/>
      <w:r>
        <w:rPr>
          <w:rFonts w:asciiTheme="minorEastAsia" w:hAnsiTheme="minorEastAsia" w:cstheme="minorEastAsia" w:hint="eastAsia"/>
          <w:sz w:val="24"/>
          <w:szCs w:val="20"/>
        </w:rPr>
        <w:t>》.北京</w:t>
      </w:r>
      <w:proofErr w:type="gramEnd"/>
      <w:r>
        <w:rPr>
          <w:rFonts w:asciiTheme="minorEastAsia" w:hAnsiTheme="minorEastAsia" w:cstheme="minorEastAsia" w:hint="eastAsia"/>
          <w:sz w:val="24"/>
          <w:szCs w:val="20"/>
        </w:rPr>
        <w:t>：清华大学出版社，2</w:t>
      </w:r>
      <w:r>
        <w:rPr>
          <w:rFonts w:asciiTheme="minorEastAsia" w:hAnsiTheme="minorEastAsia" w:cstheme="minorEastAsia"/>
          <w:sz w:val="24"/>
          <w:szCs w:val="20"/>
        </w:rPr>
        <w:t>016.</w:t>
      </w:r>
    </w:p>
    <w:p w14:paraId="12027189" w14:textId="77777777" w:rsidR="00F31516" w:rsidRDefault="00000000">
      <w:pPr>
        <w:pStyle w:val="20"/>
        <w:spacing w:before="156" w:afterLines="50" w:after="159"/>
        <w:ind w:firstLineChars="0" w:firstLine="0"/>
        <w:rPr>
          <w:rFonts w:asciiTheme="minorEastAsia" w:eastAsia="宋体" w:hAnsiTheme="minorEastAsia" w:cstheme="minorEastAsia"/>
          <w:sz w:val="24"/>
          <w:szCs w:val="20"/>
        </w:rPr>
      </w:pPr>
      <w:r>
        <w:rPr>
          <w:rFonts w:asciiTheme="minorEastAsia" w:hAnsiTheme="minorEastAsia" w:cstheme="minorEastAsia"/>
          <w:sz w:val="24"/>
          <w:szCs w:val="20"/>
        </w:rPr>
        <w:lastRenderedPageBreak/>
        <w:t>3</w:t>
      </w:r>
      <w:r>
        <w:rPr>
          <w:rFonts w:asciiTheme="minorEastAsia" w:hAnsiTheme="minorEastAsia" w:cstheme="minorEastAsia" w:hint="eastAsia"/>
          <w:sz w:val="24"/>
          <w:szCs w:val="20"/>
        </w:rPr>
        <w:t xml:space="preserve">. </w:t>
      </w:r>
      <w:hyperlink r:id="rId7" w:tgtFrame="https://item.jd.com/_blank" w:history="1">
        <w:r>
          <w:rPr>
            <w:rFonts w:asciiTheme="minorEastAsia" w:hAnsiTheme="minorEastAsia" w:cstheme="minorEastAsia"/>
            <w:sz w:val="24"/>
            <w:szCs w:val="20"/>
          </w:rPr>
          <w:t>汪丁鼎</w:t>
        </w:r>
      </w:hyperlink>
      <w:r>
        <w:rPr>
          <w:rFonts w:asciiTheme="minorEastAsia" w:hAnsiTheme="minorEastAsia" w:cstheme="minorEastAsia"/>
          <w:sz w:val="24"/>
          <w:szCs w:val="20"/>
        </w:rPr>
        <w:t>，</w:t>
      </w:r>
      <w:r>
        <w:rPr>
          <w:rFonts w:asciiTheme="minorEastAsia" w:hAnsiTheme="minorEastAsia" w:cstheme="minorEastAsia" w:hint="eastAsia"/>
          <w:sz w:val="24"/>
          <w:szCs w:val="20"/>
        </w:rPr>
        <w:t>《LTE FDD/EPC网络规划设计与优化》.北京：</w:t>
      </w:r>
      <w:hyperlink r:id="rId8" w:tgtFrame="https://item.jd.com/_blank" w:tooltip="人民邮电出版社" w:history="1">
        <w:r>
          <w:rPr>
            <w:rFonts w:asciiTheme="minorEastAsia" w:hAnsiTheme="minorEastAsia" w:cstheme="minorEastAsia"/>
            <w:sz w:val="24"/>
            <w:szCs w:val="20"/>
          </w:rPr>
          <w:t>人民邮电出版社</w:t>
        </w:r>
      </w:hyperlink>
      <w:r>
        <w:rPr>
          <w:rFonts w:asciiTheme="minorEastAsia" w:hAnsiTheme="minorEastAsia" w:cstheme="minorEastAsia" w:hint="eastAsia"/>
          <w:sz w:val="24"/>
          <w:szCs w:val="20"/>
        </w:rPr>
        <w:t>，2014.</w:t>
      </w:r>
    </w:p>
    <w:p w14:paraId="02CA5271" w14:textId="77777777" w:rsidR="00F31516" w:rsidRDefault="00000000">
      <w:pPr>
        <w:pStyle w:val="20"/>
        <w:spacing w:before="156" w:afterLines="50" w:after="159"/>
        <w:ind w:firstLineChars="0" w:firstLine="0"/>
        <w:rPr>
          <w:rFonts w:asciiTheme="minorEastAsia" w:hAnsiTheme="minorEastAsia" w:cstheme="minorEastAsia"/>
          <w:sz w:val="24"/>
          <w:szCs w:val="20"/>
        </w:rPr>
      </w:pPr>
      <w:r>
        <w:rPr>
          <w:rFonts w:asciiTheme="minorEastAsia" w:hAnsiTheme="minorEastAsia" w:cstheme="minorEastAsia"/>
          <w:sz w:val="24"/>
          <w:szCs w:val="20"/>
        </w:rPr>
        <w:t>4</w:t>
      </w:r>
      <w:r>
        <w:rPr>
          <w:rFonts w:asciiTheme="minorEastAsia" w:hAnsiTheme="minorEastAsia" w:cstheme="minorEastAsia" w:hint="eastAsia"/>
          <w:sz w:val="24"/>
          <w:szCs w:val="20"/>
        </w:rPr>
        <w:t xml:space="preserve">. </w:t>
      </w:r>
      <w:hyperlink r:id="rId9" w:tgtFrame="https://item.jd.com/_blank" w:history="1">
        <w:r>
          <w:rPr>
            <w:rFonts w:asciiTheme="minorEastAsia" w:hAnsiTheme="minorEastAsia" w:cstheme="minorEastAsia"/>
            <w:sz w:val="24"/>
            <w:szCs w:val="20"/>
          </w:rPr>
          <w:t>姚伟</w:t>
        </w:r>
      </w:hyperlink>
      <w:r>
        <w:rPr>
          <w:rFonts w:asciiTheme="minorEastAsia" w:hAnsiTheme="minorEastAsia" w:cstheme="minorEastAsia"/>
          <w:sz w:val="24"/>
          <w:szCs w:val="20"/>
        </w:rPr>
        <w:t>,</w:t>
      </w:r>
      <w:r>
        <w:rPr>
          <w:rFonts w:asciiTheme="minorEastAsia" w:hAnsiTheme="minorEastAsia" w:cstheme="minorEastAsia" w:hint="eastAsia"/>
          <w:sz w:val="24"/>
          <w:szCs w:val="20"/>
        </w:rPr>
        <w:t>《4G基站建设与维护》.北京：</w:t>
      </w:r>
      <w:hyperlink r:id="rId10" w:tgtFrame="https://item.jd.com/_blank" w:tooltip="机械工业出版社" w:history="1">
        <w:r>
          <w:rPr>
            <w:rFonts w:asciiTheme="minorEastAsia" w:hAnsiTheme="minorEastAsia" w:cstheme="minorEastAsia"/>
            <w:sz w:val="24"/>
            <w:szCs w:val="20"/>
          </w:rPr>
          <w:t>机械工业出版社</w:t>
        </w:r>
      </w:hyperlink>
      <w:r>
        <w:rPr>
          <w:rFonts w:asciiTheme="minorEastAsia" w:hAnsiTheme="minorEastAsia" w:cstheme="minorEastAsia" w:hint="eastAsia"/>
          <w:sz w:val="24"/>
          <w:szCs w:val="20"/>
        </w:rPr>
        <w:t>，2015.</w:t>
      </w:r>
    </w:p>
    <w:p w14:paraId="26C958F9" w14:textId="77777777" w:rsidR="00F31516" w:rsidRDefault="00000000" w:rsidP="006C22F9">
      <w:pPr>
        <w:wordWrap w:val="0"/>
        <w:topLinePunct/>
        <w:spacing w:line="42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5.</w:t>
      </w:r>
      <w:r>
        <w:rPr>
          <w:rFonts w:asciiTheme="minorEastAsia" w:hAnsiTheme="minorEastAsia" w:cstheme="minorEastAsia" w:hint="eastAsia"/>
          <w:sz w:val="24"/>
        </w:rPr>
        <w:t>中国大学M</w:t>
      </w:r>
      <w:r>
        <w:rPr>
          <w:rFonts w:asciiTheme="minorEastAsia" w:hAnsiTheme="minorEastAsia" w:cstheme="minorEastAsia"/>
          <w:sz w:val="24"/>
        </w:rPr>
        <w:t>OOC</w:t>
      </w:r>
      <w:r>
        <w:rPr>
          <w:rFonts w:asciiTheme="minorEastAsia" w:hAnsiTheme="minorEastAsia" w:cstheme="minorEastAsia" w:hint="eastAsia"/>
          <w:sz w:val="24"/>
        </w:rPr>
        <w:t>共享课，移动通信网络与优化，兰州交通大学</w:t>
      </w:r>
      <w:r>
        <w:rPr>
          <w:rFonts w:asciiTheme="minorEastAsia" w:hAnsiTheme="minorEastAsia" w:cstheme="minorEastAsia"/>
          <w:sz w:val="24"/>
        </w:rPr>
        <w:t>https://www.icourse163.org/course/LZJTU-1205992821</w:t>
      </w:r>
    </w:p>
    <w:p w14:paraId="15670A79" w14:textId="77777777" w:rsidR="00F31516" w:rsidRDefault="00000000">
      <w:pPr>
        <w:widowControl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br w:type="page"/>
      </w:r>
    </w:p>
    <w:p w14:paraId="40531F6D" w14:textId="768BF217" w:rsidR="006C22F9" w:rsidRDefault="006C22F9" w:rsidP="00AC3741">
      <w:pPr>
        <w:spacing w:line="300" w:lineRule="auto"/>
        <w:jc w:val="lef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lastRenderedPageBreak/>
        <w:t>附件：评分标准</w:t>
      </w:r>
    </w:p>
    <w:p w14:paraId="4FE9786E" w14:textId="3F543E12" w:rsidR="006C22F9" w:rsidRDefault="006C22F9" w:rsidP="00AC3741">
      <w:pPr>
        <w:spacing w:line="300" w:lineRule="auto"/>
        <w:jc w:val="left"/>
        <w:rPr>
          <w:rFonts w:asciiTheme="minorEastAsia" w:hAnsiTheme="minorEastAsia" w:cstheme="minorEastAsia"/>
          <w:sz w:val="24"/>
        </w:rPr>
      </w:pPr>
    </w:p>
    <w:p w14:paraId="4ABDFA03" w14:textId="74798FBB" w:rsidR="006C22F9" w:rsidRDefault="006C22F9" w:rsidP="006C22F9">
      <w:pPr>
        <w:spacing w:line="300" w:lineRule="auto"/>
        <w:rPr>
          <w:rFonts w:asciiTheme="majorEastAsia" w:eastAsiaTheme="majorEastAsia" w:hAnsiTheme="majorEastAsia" w:cstheme="majorEastAsia"/>
          <w:b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</w:rPr>
        <w:t>过程性考核评分标准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9"/>
        <w:gridCol w:w="1362"/>
        <w:gridCol w:w="1422"/>
        <w:gridCol w:w="1419"/>
        <w:gridCol w:w="1419"/>
        <w:gridCol w:w="1424"/>
      </w:tblGrid>
      <w:tr w:rsidR="00F31516" w14:paraId="096C2603" w14:textId="77777777">
        <w:trPr>
          <w:trHeight w:val="629"/>
          <w:jc w:val="center"/>
        </w:trPr>
        <w:tc>
          <w:tcPr>
            <w:tcW w:w="867" w:type="pct"/>
            <w:tcBorders>
              <w:tl2br w:val="single" w:sz="4" w:space="0" w:color="auto"/>
            </w:tcBorders>
          </w:tcPr>
          <w:p w14:paraId="62CF859C" w14:textId="77777777" w:rsidR="00F31516" w:rsidRDefault="00000000">
            <w:pPr>
              <w:pStyle w:val="a0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 xml:space="preserve">       </w:t>
            </w:r>
            <w:r>
              <w:rPr>
                <w:rFonts w:ascii="Times New Roman" w:hAnsi="Times New Roman"/>
                <w:kern w:val="2"/>
                <w:sz w:val="21"/>
                <w:szCs w:val="21"/>
              </w:rPr>
              <w:t>成绩</w:t>
            </w:r>
          </w:p>
          <w:p w14:paraId="4E45A30A" w14:textId="77777777" w:rsidR="00F31516" w:rsidRDefault="00F31516">
            <w:pPr>
              <w:pStyle w:val="a0"/>
              <w:jc w:val="both"/>
              <w:rPr>
                <w:rFonts w:ascii="Times New Roman" w:hAnsi="Times New Roman"/>
                <w:kern w:val="2"/>
                <w:sz w:val="21"/>
                <w:szCs w:val="21"/>
              </w:rPr>
            </w:pPr>
          </w:p>
          <w:p w14:paraId="608C89A7" w14:textId="77777777" w:rsidR="00F31516" w:rsidRDefault="00000000">
            <w:pPr>
              <w:pStyle w:val="a0"/>
              <w:jc w:val="both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考核环节</w:t>
            </w:r>
          </w:p>
        </w:tc>
        <w:tc>
          <w:tcPr>
            <w:tcW w:w="798" w:type="pct"/>
            <w:vAlign w:val="center"/>
          </w:tcPr>
          <w:p w14:paraId="0A89AF67" w14:textId="77777777" w:rsidR="00F31516" w:rsidRDefault="00000000">
            <w:pPr>
              <w:spacing w:before="156" w:after="156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优秀（90～100）</w:t>
            </w:r>
          </w:p>
        </w:tc>
        <w:tc>
          <w:tcPr>
            <w:tcW w:w="834" w:type="pct"/>
            <w:vAlign w:val="center"/>
          </w:tcPr>
          <w:p w14:paraId="5F1AACD3" w14:textId="77777777" w:rsidR="00F31516" w:rsidRDefault="00000000">
            <w:pPr>
              <w:spacing w:before="156" w:after="156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良好（80～89）</w:t>
            </w:r>
          </w:p>
        </w:tc>
        <w:tc>
          <w:tcPr>
            <w:tcW w:w="832" w:type="pct"/>
            <w:vAlign w:val="center"/>
          </w:tcPr>
          <w:p w14:paraId="1D651384" w14:textId="77777777" w:rsidR="00F31516" w:rsidRDefault="00000000">
            <w:pPr>
              <w:spacing w:before="156" w:after="156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中等（70～79）</w:t>
            </w:r>
          </w:p>
        </w:tc>
        <w:tc>
          <w:tcPr>
            <w:tcW w:w="832" w:type="pct"/>
            <w:vAlign w:val="center"/>
          </w:tcPr>
          <w:p w14:paraId="49AA61E7" w14:textId="77777777" w:rsidR="00F31516" w:rsidRDefault="00000000">
            <w:pPr>
              <w:spacing w:before="156" w:after="156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及格（60～69）</w:t>
            </w:r>
          </w:p>
        </w:tc>
        <w:tc>
          <w:tcPr>
            <w:tcW w:w="835" w:type="pct"/>
            <w:vAlign w:val="center"/>
          </w:tcPr>
          <w:p w14:paraId="287AC88A" w14:textId="77777777" w:rsidR="00F31516" w:rsidRDefault="00000000">
            <w:pPr>
              <w:spacing w:before="156" w:after="156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不及格（&lt;60）</w:t>
            </w:r>
          </w:p>
        </w:tc>
      </w:tr>
      <w:tr w:rsidR="00F31516" w14:paraId="64456D42" w14:textId="77777777">
        <w:trPr>
          <w:trHeight w:val="1120"/>
          <w:jc w:val="center"/>
        </w:trPr>
        <w:tc>
          <w:tcPr>
            <w:tcW w:w="867" w:type="pct"/>
            <w:vAlign w:val="center"/>
          </w:tcPr>
          <w:p w14:paraId="14FAE655" w14:textId="77777777" w:rsidR="00F31516" w:rsidRDefault="00000000">
            <w:pPr>
              <w:pStyle w:val="a1"/>
              <w:spacing w:before="156" w:after="156"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平时作业</w:t>
            </w:r>
          </w:p>
        </w:tc>
        <w:tc>
          <w:tcPr>
            <w:tcW w:w="798" w:type="pct"/>
            <w:vAlign w:val="center"/>
          </w:tcPr>
          <w:p w14:paraId="786308EB" w14:textId="77777777" w:rsidR="00F31516" w:rsidRDefault="00000000">
            <w:pPr>
              <w:pStyle w:val="a1"/>
              <w:spacing w:before="156" w:after="156"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概念清晰，分析得当。书写工整、清晰，符号、单位等按规范执行，计算正确。</w:t>
            </w:r>
          </w:p>
        </w:tc>
        <w:tc>
          <w:tcPr>
            <w:tcW w:w="834" w:type="pct"/>
            <w:vAlign w:val="center"/>
          </w:tcPr>
          <w:p w14:paraId="0A5A0880" w14:textId="77777777" w:rsidR="00F31516" w:rsidRDefault="00000000">
            <w:pPr>
              <w:pStyle w:val="a1"/>
              <w:spacing w:before="156" w:after="156"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主要概念清晰，但部分分析有误。书写清晰，主要符号、单位等按规范执行，过程和计算过程正确。</w:t>
            </w:r>
          </w:p>
        </w:tc>
        <w:tc>
          <w:tcPr>
            <w:tcW w:w="832" w:type="pct"/>
            <w:vAlign w:val="center"/>
          </w:tcPr>
          <w:p w14:paraId="3B04C3FB" w14:textId="77777777" w:rsidR="00F31516" w:rsidRDefault="00000000">
            <w:pPr>
              <w:pStyle w:val="a1"/>
              <w:spacing w:before="156" w:after="156"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部分概念清晰，分析中有明显知识漏洞。能辨识，部分符号、单位等按规范执行，计算过程基本正确。</w:t>
            </w:r>
          </w:p>
        </w:tc>
        <w:tc>
          <w:tcPr>
            <w:tcW w:w="832" w:type="pct"/>
            <w:vAlign w:val="center"/>
          </w:tcPr>
          <w:p w14:paraId="40DF57D7" w14:textId="77777777" w:rsidR="00F31516" w:rsidRDefault="00000000">
            <w:pPr>
              <w:pStyle w:val="a1"/>
              <w:spacing w:before="156" w:after="156"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基本概念不清晰。不能辨识，符号、单位等不按照规范。计算过程部分不正确。</w:t>
            </w:r>
          </w:p>
        </w:tc>
        <w:tc>
          <w:tcPr>
            <w:tcW w:w="835" w:type="pct"/>
            <w:vAlign w:val="center"/>
          </w:tcPr>
          <w:p w14:paraId="53399CE9" w14:textId="77777777" w:rsidR="00F31516" w:rsidRDefault="00000000">
            <w:pPr>
              <w:pStyle w:val="a1"/>
              <w:spacing w:before="156" w:after="156"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基本概念未掌握。作业不完整或未交。</w:t>
            </w:r>
          </w:p>
        </w:tc>
      </w:tr>
      <w:tr w:rsidR="00F31516" w14:paraId="7FB6A008" w14:textId="77777777">
        <w:trPr>
          <w:trHeight w:val="1258"/>
          <w:jc w:val="center"/>
        </w:trPr>
        <w:tc>
          <w:tcPr>
            <w:tcW w:w="867" w:type="pct"/>
            <w:vAlign w:val="center"/>
          </w:tcPr>
          <w:p w14:paraId="567D7C47" w14:textId="77777777" w:rsidR="00F31516" w:rsidRDefault="00000000">
            <w:pPr>
              <w:pStyle w:val="a1"/>
              <w:spacing w:before="156" w:after="156"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实验操作</w:t>
            </w:r>
          </w:p>
        </w:tc>
        <w:tc>
          <w:tcPr>
            <w:tcW w:w="798" w:type="pct"/>
            <w:vAlign w:val="center"/>
          </w:tcPr>
          <w:p w14:paraId="2715A0F0" w14:textId="77777777" w:rsidR="00F31516" w:rsidRDefault="00000000">
            <w:pPr>
              <w:pStyle w:val="a1"/>
              <w:spacing w:before="156" w:after="156"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操作实验过程完整，方案能够较好解决问题。</w:t>
            </w:r>
          </w:p>
        </w:tc>
        <w:tc>
          <w:tcPr>
            <w:tcW w:w="834" w:type="pct"/>
            <w:vAlign w:val="center"/>
          </w:tcPr>
          <w:p w14:paraId="03CBD54F" w14:textId="77777777" w:rsidR="00F31516" w:rsidRDefault="00000000">
            <w:pPr>
              <w:pStyle w:val="a1"/>
              <w:spacing w:before="156" w:after="156"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操作实验过程完整，方案能够基本解决问题。</w:t>
            </w:r>
          </w:p>
        </w:tc>
        <w:tc>
          <w:tcPr>
            <w:tcW w:w="832" w:type="pct"/>
            <w:vAlign w:val="center"/>
          </w:tcPr>
          <w:p w14:paraId="3DC2DB11" w14:textId="77777777" w:rsidR="00F31516" w:rsidRDefault="00000000">
            <w:pPr>
              <w:pStyle w:val="a1"/>
              <w:spacing w:before="156" w:after="156"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操作实验过程完整，方案部分可行。</w:t>
            </w:r>
          </w:p>
        </w:tc>
        <w:tc>
          <w:tcPr>
            <w:tcW w:w="832" w:type="pct"/>
            <w:vAlign w:val="center"/>
          </w:tcPr>
          <w:p w14:paraId="775AEAD2" w14:textId="77777777" w:rsidR="00F31516" w:rsidRDefault="00000000">
            <w:pPr>
              <w:pStyle w:val="a1"/>
              <w:spacing w:before="156" w:after="156"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操作实验过程完整，尚能制定方案。</w:t>
            </w:r>
          </w:p>
        </w:tc>
        <w:tc>
          <w:tcPr>
            <w:tcW w:w="835" w:type="pct"/>
            <w:vAlign w:val="center"/>
          </w:tcPr>
          <w:p w14:paraId="75EF7DB6" w14:textId="77777777" w:rsidR="00F31516" w:rsidRDefault="00000000">
            <w:pPr>
              <w:pStyle w:val="a1"/>
              <w:spacing w:before="156" w:after="156"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操作实验过程不完整，不能制定方案。</w:t>
            </w:r>
          </w:p>
        </w:tc>
      </w:tr>
      <w:tr w:rsidR="00F31516" w14:paraId="720413E1" w14:textId="77777777">
        <w:trPr>
          <w:trHeight w:val="1194"/>
          <w:jc w:val="center"/>
        </w:trPr>
        <w:tc>
          <w:tcPr>
            <w:tcW w:w="867" w:type="pct"/>
            <w:vAlign w:val="center"/>
          </w:tcPr>
          <w:p w14:paraId="1C2648EC" w14:textId="77777777" w:rsidR="00F31516" w:rsidRDefault="00000000">
            <w:pPr>
              <w:pStyle w:val="a1"/>
              <w:spacing w:before="156" w:after="156"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实验报告</w:t>
            </w:r>
          </w:p>
        </w:tc>
        <w:tc>
          <w:tcPr>
            <w:tcW w:w="798" w:type="pct"/>
          </w:tcPr>
          <w:p w14:paraId="03C83C83" w14:textId="77777777" w:rsidR="00F31516" w:rsidRDefault="00000000">
            <w:pPr>
              <w:spacing w:before="156" w:after="156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实验过程完整，实验数据分析完整准确，实验结论分析正确；</w:t>
            </w:r>
            <w:r>
              <w:rPr>
                <w:rFonts w:ascii="Times New Roman" w:eastAsia="宋体" w:hAnsi="Times New Roman" w:cs="Times New Roman"/>
                <w:szCs w:val="21"/>
              </w:rPr>
              <w:t>格式正确，图表规范。</w:t>
            </w:r>
          </w:p>
        </w:tc>
        <w:tc>
          <w:tcPr>
            <w:tcW w:w="834" w:type="pct"/>
          </w:tcPr>
          <w:p w14:paraId="33C6189A" w14:textId="77777777" w:rsidR="00F31516" w:rsidRDefault="00000000">
            <w:pPr>
              <w:spacing w:before="156" w:after="156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实验过程比较完整，实验数据分析完整正确，实验结论分析正确；</w:t>
            </w:r>
            <w:r>
              <w:rPr>
                <w:rFonts w:ascii="Times New Roman" w:eastAsia="宋体" w:hAnsi="Times New Roman" w:cs="Times New Roman"/>
                <w:szCs w:val="21"/>
              </w:rPr>
              <w:t>格式正确，图表较规范。</w:t>
            </w:r>
          </w:p>
        </w:tc>
        <w:tc>
          <w:tcPr>
            <w:tcW w:w="832" w:type="pct"/>
          </w:tcPr>
          <w:p w14:paraId="51AA8976" w14:textId="77777777" w:rsidR="00F31516" w:rsidRDefault="00000000">
            <w:pPr>
              <w:spacing w:before="156" w:after="156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实验过程完整性一般，实验数据分析基本正确，实验结论分析基本正确；</w:t>
            </w:r>
            <w:r>
              <w:rPr>
                <w:rFonts w:ascii="Times New Roman" w:eastAsia="宋体" w:hAnsi="Times New Roman" w:cs="Times New Roman"/>
                <w:szCs w:val="21"/>
              </w:rPr>
              <w:t>格式基本正确，图表基本较规范。</w:t>
            </w:r>
          </w:p>
        </w:tc>
        <w:tc>
          <w:tcPr>
            <w:tcW w:w="832" w:type="pct"/>
          </w:tcPr>
          <w:p w14:paraId="16685294" w14:textId="77777777" w:rsidR="00F31516" w:rsidRDefault="00000000">
            <w:pPr>
              <w:spacing w:before="156" w:after="156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实验过程部分完整，实验数据分析有少量错误，实验结论分析基本正确；</w:t>
            </w:r>
            <w:r>
              <w:rPr>
                <w:rFonts w:ascii="Times New Roman" w:eastAsia="宋体" w:hAnsi="Times New Roman" w:cs="Times New Roman"/>
                <w:szCs w:val="21"/>
              </w:rPr>
              <w:t>格式基本符合要求，无原则性错误。</w:t>
            </w:r>
          </w:p>
        </w:tc>
        <w:tc>
          <w:tcPr>
            <w:tcW w:w="835" w:type="pct"/>
          </w:tcPr>
          <w:p w14:paraId="3B34C205" w14:textId="77777777" w:rsidR="00F31516" w:rsidRDefault="00000000">
            <w:pPr>
              <w:spacing w:before="156" w:after="156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实验过程不完整，数据分析错误较多；</w:t>
            </w:r>
            <w:r>
              <w:rPr>
                <w:rFonts w:ascii="Times New Roman" w:hAnsi="Times New Roman" w:cs="Times New Roman"/>
                <w:szCs w:val="21"/>
              </w:rPr>
              <w:t>未按格式规范要求完成</w:t>
            </w:r>
            <w:r>
              <w:rPr>
                <w:rFonts w:ascii="Times New Roman" w:hAnsi="Times New Roman" w:cs="Times New Roman" w:hint="eastAsia"/>
                <w:szCs w:val="21"/>
              </w:rPr>
              <w:t>实验</w:t>
            </w:r>
            <w:r>
              <w:rPr>
                <w:rFonts w:ascii="Times New Roman" w:hAnsi="Times New Roman" w:cs="Times New Roman"/>
                <w:szCs w:val="21"/>
              </w:rPr>
              <w:t>报告</w:t>
            </w:r>
            <w:r>
              <w:rPr>
                <w:rFonts w:ascii="Times New Roman" w:hAnsi="Times New Roman" w:cs="Times New Roman" w:hint="eastAsia"/>
                <w:szCs w:val="21"/>
              </w:rPr>
              <w:t>。</w:t>
            </w:r>
          </w:p>
        </w:tc>
      </w:tr>
    </w:tbl>
    <w:p w14:paraId="217B8551" w14:textId="77777777" w:rsidR="00F31516" w:rsidRDefault="00F31516">
      <w:pPr>
        <w:tabs>
          <w:tab w:val="left" w:pos="705"/>
        </w:tabs>
        <w:spacing w:line="400" w:lineRule="exact"/>
        <w:rPr>
          <w:rFonts w:asciiTheme="minorEastAsia" w:hAnsiTheme="minorEastAsia" w:cstheme="minorEastAsia"/>
          <w:szCs w:val="21"/>
        </w:rPr>
      </w:pPr>
    </w:p>
    <w:sectPr w:rsidR="00F31516">
      <w:headerReference w:type="default" r:id="rId11"/>
      <w:pgSz w:w="11906" w:h="16838"/>
      <w:pgMar w:top="1440" w:right="1797" w:bottom="1440" w:left="1797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8C91B" w14:textId="77777777" w:rsidR="009B086C" w:rsidRDefault="009B086C">
      <w:r>
        <w:separator/>
      </w:r>
    </w:p>
  </w:endnote>
  <w:endnote w:type="continuationSeparator" w:id="0">
    <w:p w14:paraId="1A410C17" w14:textId="77777777" w:rsidR="009B086C" w:rsidRDefault="009B0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e眠副浡渀.">
    <w:altName w:val="宋体"/>
    <w:charset w:val="86"/>
    <w:family w:val="roma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AEDEA" w14:textId="77777777" w:rsidR="009B086C" w:rsidRDefault="009B086C">
      <w:r>
        <w:separator/>
      </w:r>
    </w:p>
  </w:footnote>
  <w:footnote w:type="continuationSeparator" w:id="0">
    <w:p w14:paraId="463437A6" w14:textId="77777777" w:rsidR="009B086C" w:rsidRDefault="009B0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12322" w14:textId="77777777" w:rsidR="00F31516" w:rsidRDefault="00F3151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F3096"/>
    <w:multiLevelType w:val="singleLevel"/>
    <w:tmpl w:val="3C8F309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272906039">
    <w:abstractNumId w:val="1"/>
  </w:num>
  <w:num w:numId="2" w16cid:durableId="1993635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210"/>
  <w:drawingGridVerticalSpacing w:val="15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M3YTczMmQ3MmZkOTU2MDczNWIxZjUwOTMzZjJiMmYifQ=="/>
  </w:docVars>
  <w:rsids>
    <w:rsidRoot w:val="5CC60D83"/>
    <w:rsid w:val="00003168"/>
    <w:rsid w:val="000111B1"/>
    <w:rsid w:val="0003228B"/>
    <w:rsid w:val="00072B62"/>
    <w:rsid w:val="000C5DDD"/>
    <w:rsid w:val="000D39BA"/>
    <w:rsid w:val="000D493A"/>
    <w:rsid w:val="00114F6A"/>
    <w:rsid w:val="00131122"/>
    <w:rsid w:val="00143E7D"/>
    <w:rsid w:val="0016114D"/>
    <w:rsid w:val="001E5EB2"/>
    <w:rsid w:val="002004FA"/>
    <w:rsid w:val="0020318E"/>
    <w:rsid w:val="00221134"/>
    <w:rsid w:val="00221262"/>
    <w:rsid w:val="0029769B"/>
    <w:rsid w:val="002C041A"/>
    <w:rsid w:val="002C774A"/>
    <w:rsid w:val="0031541A"/>
    <w:rsid w:val="0032739D"/>
    <w:rsid w:val="00330FB9"/>
    <w:rsid w:val="00353D45"/>
    <w:rsid w:val="00356DB0"/>
    <w:rsid w:val="003652B0"/>
    <w:rsid w:val="003709EC"/>
    <w:rsid w:val="0037488B"/>
    <w:rsid w:val="003A3AA9"/>
    <w:rsid w:val="003B014A"/>
    <w:rsid w:val="003B17A9"/>
    <w:rsid w:val="003E12A6"/>
    <w:rsid w:val="004346D2"/>
    <w:rsid w:val="00446C5A"/>
    <w:rsid w:val="00461BBC"/>
    <w:rsid w:val="00474AC5"/>
    <w:rsid w:val="004D024D"/>
    <w:rsid w:val="0050534C"/>
    <w:rsid w:val="00531B27"/>
    <w:rsid w:val="00534281"/>
    <w:rsid w:val="00566A14"/>
    <w:rsid w:val="005833A9"/>
    <w:rsid w:val="005B51B2"/>
    <w:rsid w:val="005C7EC5"/>
    <w:rsid w:val="005E5BC5"/>
    <w:rsid w:val="006064C7"/>
    <w:rsid w:val="00634704"/>
    <w:rsid w:val="006364F5"/>
    <w:rsid w:val="0065203C"/>
    <w:rsid w:val="0065374B"/>
    <w:rsid w:val="00690FBC"/>
    <w:rsid w:val="006B7AA6"/>
    <w:rsid w:val="006C22F9"/>
    <w:rsid w:val="006C3164"/>
    <w:rsid w:val="006D3071"/>
    <w:rsid w:val="007010DB"/>
    <w:rsid w:val="00717446"/>
    <w:rsid w:val="00720F25"/>
    <w:rsid w:val="00721D7E"/>
    <w:rsid w:val="007325D1"/>
    <w:rsid w:val="00752761"/>
    <w:rsid w:val="00780200"/>
    <w:rsid w:val="007821B1"/>
    <w:rsid w:val="007921F8"/>
    <w:rsid w:val="007B0BC9"/>
    <w:rsid w:val="007E0657"/>
    <w:rsid w:val="007E6848"/>
    <w:rsid w:val="00807ACC"/>
    <w:rsid w:val="00831849"/>
    <w:rsid w:val="00871680"/>
    <w:rsid w:val="008769AD"/>
    <w:rsid w:val="00883B91"/>
    <w:rsid w:val="00895007"/>
    <w:rsid w:val="008D6F4A"/>
    <w:rsid w:val="008E1743"/>
    <w:rsid w:val="008E4BB1"/>
    <w:rsid w:val="008E4D41"/>
    <w:rsid w:val="00930B32"/>
    <w:rsid w:val="00957608"/>
    <w:rsid w:val="009729CB"/>
    <w:rsid w:val="00992315"/>
    <w:rsid w:val="009B086C"/>
    <w:rsid w:val="009D5CB6"/>
    <w:rsid w:val="00A06DD1"/>
    <w:rsid w:val="00A26149"/>
    <w:rsid w:val="00A27C49"/>
    <w:rsid w:val="00A610FF"/>
    <w:rsid w:val="00AE5643"/>
    <w:rsid w:val="00AF483A"/>
    <w:rsid w:val="00B31409"/>
    <w:rsid w:val="00B47E8C"/>
    <w:rsid w:val="00B54FB9"/>
    <w:rsid w:val="00B56434"/>
    <w:rsid w:val="00B91466"/>
    <w:rsid w:val="00B953A8"/>
    <w:rsid w:val="00C0176A"/>
    <w:rsid w:val="00C10C15"/>
    <w:rsid w:val="00C376D2"/>
    <w:rsid w:val="00C41D31"/>
    <w:rsid w:val="00C71A86"/>
    <w:rsid w:val="00C864C1"/>
    <w:rsid w:val="00CA7860"/>
    <w:rsid w:val="00CC0AF5"/>
    <w:rsid w:val="00CF3CC7"/>
    <w:rsid w:val="00D00521"/>
    <w:rsid w:val="00D2310A"/>
    <w:rsid w:val="00D24CCA"/>
    <w:rsid w:val="00D35B9B"/>
    <w:rsid w:val="00D45B6C"/>
    <w:rsid w:val="00D52199"/>
    <w:rsid w:val="00D54CF9"/>
    <w:rsid w:val="00D63A81"/>
    <w:rsid w:val="00D671F5"/>
    <w:rsid w:val="00D72274"/>
    <w:rsid w:val="00D9481E"/>
    <w:rsid w:val="00DC1DF6"/>
    <w:rsid w:val="00DD5B27"/>
    <w:rsid w:val="00DE3F88"/>
    <w:rsid w:val="00DE5B6E"/>
    <w:rsid w:val="00DE69E9"/>
    <w:rsid w:val="00E06AFD"/>
    <w:rsid w:val="00E324B3"/>
    <w:rsid w:val="00E45EEC"/>
    <w:rsid w:val="00E61270"/>
    <w:rsid w:val="00E846E2"/>
    <w:rsid w:val="00E864B5"/>
    <w:rsid w:val="00E8673E"/>
    <w:rsid w:val="00E90DEF"/>
    <w:rsid w:val="00E97416"/>
    <w:rsid w:val="00EA7B71"/>
    <w:rsid w:val="00EB4383"/>
    <w:rsid w:val="00EB632C"/>
    <w:rsid w:val="00ED09A5"/>
    <w:rsid w:val="00EE2C04"/>
    <w:rsid w:val="00EF5BE3"/>
    <w:rsid w:val="00F05C56"/>
    <w:rsid w:val="00F1314A"/>
    <w:rsid w:val="00F31516"/>
    <w:rsid w:val="00F409E6"/>
    <w:rsid w:val="00F65A02"/>
    <w:rsid w:val="00F71945"/>
    <w:rsid w:val="00FD7ABA"/>
    <w:rsid w:val="0128726C"/>
    <w:rsid w:val="02396AC0"/>
    <w:rsid w:val="02F32C31"/>
    <w:rsid w:val="039B70CE"/>
    <w:rsid w:val="039C2F9A"/>
    <w:rsid w:val="03C32DC2"/>
    <w:rsid w:val="04161698"/>
    <w:rsid w:val="047A55FE"/>
    <w:rsid w:val="04C2712A"/>
    <w:rsid w:val="06380C0F"/>
    <w:rsid w:val="07F4622A"/>
    <w:rsid w:val="09921E83"/>
    <w:rsid w:val="09BF299F"/>
    <w:rsid w:val="0A236460"/>
    <w:rsid w:val="0BC56611"/>
    <w:rsid w:val="0DCD67C3"/>
    <w:rsid w:val="0E7071B7"/>
    <w:rsid w:val="0EDA6925"/>
    <w:rsid w:val="0F922871"/>
    <w:rsid w:val="10D10E58"/>
    <w:rsid w:val="1260163E"/>
    <w:rsid w:val="13087403"/>
    <w:rsid w:val="14AB4A3B"/>
    <w:rsid w:val="154723D6"/>
    <w:rsid w:val="15CF2007"/>
    <w:rsid w:val="1797148B"/>
    <w:rsid w:val="18AC6143"/>
    <w:rsid w:val="190B0D39"/>
    <w:rsid w:val="1988154C"/>
    <w:rsid w:val="1A005F0F"/>
    <w:rsid w:val="1A6F016E"/>
    <w:rsid w:val="1B990DDA"/>
    <w:rsid w:val="1BE74FC1"/>
    <w:rsid w:val="1D8B14C4"/>
    <w:rsid w:val="1DA57671"/>
    <w:rsid w:val="1F07715A"/>
    <w:rsid w:val="1F80575B"/>
    <w:rsid w:val="1F812C2C"/>
    <w:rsid w:val="215C617A"/>
    <w:rsid w:val="225F1EAA"/>
    <w:rsid w:val="23645769"/>
    <w:rsid w:val="242D402C"/>
    <w:rsid w:val="24CD16E4"/>
    <w:rsid w:val="25277FFF"/>
    <w:rsid w:val="28EB4ACC"/>
    <w:rsid w:val="299E720E"/>
    <w:rsid w:val="2B3F716D"/>
    <w:rsid w:val="2F4F1437"/>
    <w:rsid w:val="2FF86D92"/>
    <w:rsid w:val="32975C81"/>
    <w:rsid w:val="33D44726"/>
    <w:rsid w:val="35150191"/>
    <w:rsid w:val="36B13B7B"/>
    <w:rsid w:val="37322E6D"/>
    <w:rsid w:val="39E202F6"/>
    <w:rsid w:val="3A712F99"/>
    <w:rsid w:val="3B823875"/>
    <w:rsid w:val="3CA92F71"/>
    <w:rsid w:val="4007520C"/>
    <w:rsid w:val="40300CEE"/>
    <w:rsid w:val="422146D5"/>
    <w:rsid w:val="42D60AD1"/>
    <w:rsid w:val="42F644C7"/>
    <w:rsid w:val="43EF3A9B"/>
    <w:rsid w:val="4501089D"/>
    <w:rsid w:val="45A7005E"/>
    <w:rsid w:val="45D11F46"/>
    <w:rsid w:val="48A24875"/>
    <w:rsid w:val="4ACA72FB"/>
    <w:rsid w:val="4B6035E0"/>
    <w:rsid w:val="4BC33729"/>
    <w:rsid w:val="4BEE5272"/>
    <w:rsid w:val="4D5A24EC"/>
    <w:rsid w:val="4E3F7CFB"/>
    <w:rsid w:val="50711492"/>
    <w:rsid w:val="51F82E8F"/>
    <w:rsid w:val="53791FFD"/>
    <w:rsid w:val="53827B6D"/>
    <w:rsid w:val="53A1580A"/>
    <w:rsid w:val="53F67C7F"/>
    <w:rsid w:val="5451635E"/>
    <w:rsid w:val="5539380D"/>
    <w:rsid w:val="5880289E"/>
    <w:rsid w:val="59E3084A"/>
    <w:rsid w:val="5B4617D4"/>
    <w:rsid w:val="5C1C7A53"/>
    <w:rsid w:val="5C497115"/>
    <w:rsid w:val="5CC60D83"/>
    <w:rsid w:val="5CE25936"/>
    <w:rsid w:val="5E622685"/>
    <w:rsid w:val="5F9A5E4E"/>
    <w:rsid w:val="60F54F3A"/>
    <w:rsid w:val="614C0CAD"/>
    <w:rsid w:val="628415A9"/>
    <w:rsid w:val="64CD4D26"/>
    <w:rsid w:val="653C198B"/>
    <w:rsid w:val="66723681"/>
    <w:rsid w:val="6688492C"/>
    <w:rsid w:val="66D31333"/>
    <w:rsid w:val="67BF7F6B"/>
    <w:rsid w:val="67FF2A96"/>
    <w:rsid w:val="690C6540"/>
    <w:rsid w:val="69780CB9"/>
    <w:rsid w:val="6A251427"/>
    <w:rsid w:val="6D535020"/>
    <w:rsid w:val="6E1F2087"/>
    <w:rsid w:val="6E70685C"/>
    <w:rsid w:val="6EE669BA"/>
    <w:rsid w:val="70DB5ADD"/>
    <w:rsid w:val="714351B4"/>
    <w:rsid w:val="71C7217D"/>
    <w:rsid w:val="72A51B00"/>
    <w:rsid w:val="75CA10EA"/>
    <w:rsid w:val="767A3697"/>
    <w:rsid w:val="78580773"/>
    <w:rsid w:val="79EE3711"/>
    <w:rsid w:val="7ADC5CAA"/>
    <w:rsid w:val="7AF91C30"/>
    <w:rsid w:val="7B442D1C"/>
    <w:rsid w:val="7CC679EE"/>
    <w:rsid w:val="7D711319"/>
    <w:rsid w:val="7E4A1D0E"/>
    <w:rsid w:val="7E4F6DA4"/>
    <w:rsid w:val="7E94068D"/>
    <w:rsid w:val="7ECD7275"/>
    <w:rsid w:val="7F38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E28303"/>
  <w15:docId w15:val="{A49CFC39-52AA-4B8F-84C4-483A16A7F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annotation text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annotation reference" w:qFormat="1"/>
    <w:lsdException w:name="page number" w:uiPriority="99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nhideWhenUsed/>
    <w:qFormat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CommentText">
    <w:name w:val="annotation text"/>
    <w:basedOn w:val="Normal"/>
    <w:link w:val="CommentTextChar"/>
    <w:qFormat/>
    <w:pPr>
      <w:jc w:val="left"/>
    </w:pPr>
  </w:style>
  <w:style w:type="paragraph" w:styleId="BodyText">
    <w:name w:val="Body Text"/>
    <w:basedOn w:val="Normal"/>
    <w:link w:val="BodyTextChar"/>
    <w:qFormat/>
    <w:pPr>
      <w:autoSpaceDE w:val="0"/>
      <w:autoSpaceDN w:val="0"/>
      <w:adjustRightInd w:val="0"/>
      <w:ind w:left="20"/>
      <w:jc w:val="left"/>
    </w:pPr>
    <w:rPr>
      <w:rFonts w:ascii="仿宋" w:eastAsia="仿宋" w:hAnsi="Times New Roman" w:cs="Times New Roman" w:hint="eastAsia"/>
      <w:kern w:val="0"/>
      <w:sz w:val="32"/>
      <w:szCs w:val="32"/>
    </w:rPr>
  </w:style>
  <w:style w:type="paragraph" w:styleId="BalloonText">
    <w:name w:val="Balloon Text"/>
    <w:basedOn w:val="Normal"/>
    <w:link w:val="BalloonTextChar"/>
    <w:qFormat/>
    <w:rPr>
      <w:sz w:val="18"/>
      <w:szCs w:val="18"/>
    </w:rPr>
  </w:style>
  <w:style w:type="paragraph" w:styleId="Footer">
    <w:name w:val="footer"/>
    <w:basedOn w:val="Normal"/>
    <w:link w:val="FooterChar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CommentSubject">
    <w:name w:val="annotation subject"/>
    <w:basedOn w:val="CommentText"/>
    <w:next w:val="CommentText"/>
    <w:link w:val="CommentSubjectChar"/>
    <w:qFormat/>
    <w:rPr>
      <w:b/>
    </w:rPr>
  </w:style>
  <w:style w:type="table" w:styleId="TableGrid">
    <w:name w:val="Table Grid"/>
    <w:basedOn w:val="TableNormal"/>
    <w:qFormat/>
    <w:pPr>
      <w:spacing w:after="160" w:line="25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DefaultParagraphFont"/>
    <w:uiPriority w:val="99"/>
    <w:qFormat/>
  </w:style>
  <w:style w:type="character" w:styleId="FollowedHyperlink">
    <w:name w:val="FollowedHyperlink"/>
    <w:basedOn w:val="DefaultParagraphFont"/>
    <w:qFormat/>
    <w:rPr>
      <w:color w:val="800080"/>
      <w:u w:val="none"/>
    </w:rPr>
  </w:style>
  <w:style w:type="character" w:styleId="Hyperlink">
    <w:name w:val="Hyperlink"/>
    <w:basedOn w:val="DefaultParagraphFont"/>
    <w:qFormat/>
    <w:rPr>
      <w:color w:val="0000FF"/>
      <w:u w:val="none"/>
    </w:rPr>
  </w:style>
  <w:style w:type="character" w:styleId="CommentReference">
    <w:name w:val="annotation reference"/>
    <w:basedOn w:val="DefaultParagraphFont"/>
    <w:qFormat/>
    <w:rPr>
      <w:sz w:val="21"/>
      <w:szCs w:val="21"/>
    </w:rPr>
  </w:style>
  <w:style w:type="paragraph" w:customStyle="1" w:styleId="Default">
    <w:name w:val="Default"/>
    <w:link w:val="DefaultChar"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">
    <w:name w:val="图表居中"/>
    <w:next w:val="Normal"/>
    <w:qFormat/>
    <w:pPr>
      <w:spacing w:line="240" w:lineRule="atLeast"/>
      <w:jc w:val="center"/>
    </w:pPr>
    <w:rPr>
      <w:rFonts w:eastAsia="KaiTi_GB2312"/>
      <w:kern w:val="2"/>
      <w:sz w:val="21"/>
      <w:szCs w:val="21"/>
    </w:rPr>
  </w:style>
  <w:style w:type="paragraph" w:customStyle="1" w:styleId="a0">
    <w:name w:val="！表格首行"/>
    <w:basedOn w:val="Normal"/>
    <w:uiPriority w:val="99"/>
    <w:qFormat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1">
    <w:name w:val="！表格正文"/>
    <w:basedOn w:val="Normal"/>
    <w:uiPriority w:val="99"/>
    <w:qFormat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">
    <w:name w:val="2大标题"/>
    <w:basedOn w:val="Default"/>
    <w:link w:val="2Char"/>
    <w:qFormat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qFormat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qFormat/>
    <w:locked/>
    <w:rPr>
      <w:rFonts w:ascii="宋体" w:eastAsia="宋体" w:hAnsi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DefaultChar">
    <w:name w:val="Default Char"/>
    <w:basedOn w:val="DefaultParagraphFont"/>
    <w:link w:val="Default"/>
    <w:qFormat/>
    <w:locked/>
    <w:rPr>
      <w:rFonts w:ascii="黑体" w:eastAsia="黑体" w:hAnsi="Calibri" w:cs="黑体"/>
      <w:color w:val="000000"/>
      <w:sz w:val="24"/>
      <w:szCs w:val="24"/>
      <w:lang w:val="en-US" w:eastAsia="zh-CN" w:bidi="ar-SA"/>
    </w:rPr>
  </w:style>
  <w:style w:type="character" w:customStyle="1" w:styleId="BalloonTextChar">
    <w:name w:val="Balloon Text Char"/>
    <w:basedOn w:val="DefaultParagraphFont"/>
    <w:link w:val="BalloonText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qFormat/>
    <w:rPr>
      <w:b/>
      <w:kern w:val="2"/>
      <w:sz w:val="21"/>
      <w:szCs w:val="22"/>
    </w:rPr>
  </w:style>
  <w:style w:type="character" w:customStyle="1" w:styleId="CommentTextChar">
    <w:name w:val="Comment Text Char"/>
    <w:basedOn w:val="DefaultParagraphFont"/>
    <w:link w:val="CommentText"/>
    <w:qFormat/>
    <w:rPr>
      <w:kern w:val="2"/>
      <w:sz w:val="21"/>
      <w:szCs w:val="22"/>
    </w:rPr>
  </w:style>
  <w:style w:type="character" w:customStyle="1" w:styleId="FooterChar">
    <w:name w:val="Footer Char"/>
    <w:basedOn w:val="DefaultParagraphFont"/>
    <w:link w:val="Footer"/>
    <w:qFormat/>
    <w:rPr>
      <w:rFonts w:ascii="等线" w:eastAsia="等线" w:hAnsi="等线" w:cs="Times New Roman"/>
      <w:kern w:val="2"/>
      <w:sz w:val="18"/>
      <w:szCs w:val="18"/>
    </w:rPr>
  </w:style>
  <w:style w:type="character" w:customStyle="1" w:styleId="HeaderChar">
    <w:name w:val="Header Char"/>
    <w:basedOn w:val="DefaultParagraphFont"/>
    <w:link w:val="Header"/>
    <w:qFormat/>
    <w:rPr>
      <w:rFonts w:ascii="等线" w:eastAsia="等线" w:hAnsi="等线" w:cs="Times New Roman" w:hint="default"/>
      <w:kern w:val="2"/>
      <w:sz w:val="18"/>
      <w:szCs w:val="18"/>
    </w:rPr>
  </w:style>
  <w:style w:type="character" w:customStyle="1" w:styleId="BodyTextChar">
    <w:name w:val="Body Text Char"/>
    <w:basedOn w:val="DefaultParagraphFont"/>
    <w:link w:val="BodyText"/>
    <w:qFormat/>
    <w:rPr>
      <w:rFonts w:ascii="仿宋" w:eastAsia="仿宋" w:hAnsi="Times New Roman" w:cs="仿宋" w:hint="eastAsia"/>
      <w:sz w:val="32"/>
      <w:szCs w:val="32"/>
    </w:rPr>
  </w:style>
  <w:style w:type="paragraph" w:customStyle="1" w:styleId="20">
    <w:name w:val="列出段落2"/>
    <w:basedOn w:val="Normal"/>
    <w:qFormat/>
    <w:pPr>
      <w:widowControl/>
      <w:ind w:firstLineChars="200" w:firstLine="420"/>
      <w:jc w:val="left"/>
    </w:p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character" w:customStyle="1" w:styleId="2Char">
    <w:name w:val="2大标题 Char"/>
    <w:basedOn w:val="DefaultChar"/>
    <w:link w:val="2"/>
    <w:qFormat/>
    <w:locked/>
    <w:rPr>
      <w:rFonts w:ascii="黑体" w:eastAsia="黑体" w:hAnsi="Calibri" w:cs="黑体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jd.com/publish/%E4%BA%BA%E6%B0%91%E9%82%AE%E7%94%B5%E5%87%BA%E7%89%88%E7%A4%BE_1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.jd.com/writer/%E6%B1%AA%E4%B8%81%E9%BC%8E_1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book.jd.com/publish/%E6%9C%BA%E6%A2%B0%E5%B7%A5%E4%B8%9A%E5%87%BA%E7%89%88%E7%A4%BE_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jd.com/writer/%E5%A7%9A%E4%BC%9F_1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50</TotalTime>
  <Pages>8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Lin Zhang</cp:lastModifiedBy>
  <cp:revision>101</cp:revision>
  <cp:lastPrinted>2023-12-13T05:38:00Z</cp:lastPrinted>
  <dcterms:created xsi:type="dcterms:W3CDTF">2018-11-22T00:39:00Z</dcterms:created>
  <dcterms:modified xsi:type="dcterms:W3CDTF">2024-04-28T14:39:00Z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KSORubyTemplateID" linkTarget="0">
    <vt:lpwstr>6</vt:lpwstr>
  </property>
  <property fmtid="{D5CDD505-2E9C-101B-9397-08002B2CF9AE}" pid="4" name="ICV">
    <vt:lpwstr>83F8B65BC64E4E8BAA88CAE258A9223D</vt:lpwstr>
  </property>
</Properties>
</file>