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5"/>
        </w:tabs>
        <w:spacing w:line="400" w:lineRule="exact"/>
        <w:jc w:val="center"/>
        <w:rPr>
          <w:rFonts w:ascii="宋体" w:hAnsi="宋体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</w:rPr>
        <w:t>《求职能力提升训练（企业）》课程教学大纲</w:t>
      </w:r>
    </w:p>
    <w:p>
      <w:pPr>
        <w:spacing w:line="420" w:lineRule="exact"/>
        <w:jc w:val="center"/>
        <w:rPr>
          <w:szCs w:val="21"/>
        </w:rPr>
      </w:pPr>
    </w:p>
    <w:tbl>
      <w:tblPr>
        <w:tblStyle w:val="10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085"/>
        <w:gridCol w:w="397"/>
        <w:gridCol w:w="1566"/>
        <w:gridCol w:w="1450"/>
        <w:gridCol w:w="1305"/>
        <w:gridCol w:w="13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课程名称</w:t>
            </w:r>
          </w:p>
        </w:tc>
        <w:tc>
          <w:tcPr>
            <w:tcW w:w="636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中文</w:t>
            </w:r>
          </w:p>
        </w:tc>
        <w:tc>
          <w:tcPr>
            <w:tcW w:w="3559" w:type="pct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u w:val="none" w:color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u w:val="none" w:color="auto"/>
              </w:rPr>
              <w:t>求职能力提升训练（企业）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英文</w:t>
            </w:r>
          </w:p>
        </w:tc>
        <w:tc>
          <w:tcPr>
            <w:tcW w:w="35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u w:val="none" w:color="auto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color w:val="auto"/>
                <w:kern w:val="0"/>
                <w:sz w:val="21"/>
                <w:szCs w:val="21"/>
                <w:u w:val="none" w:color="auto"/>
              </w:rPr>
              <w:t>Training Or Improving Job Seeking Ability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课程代码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1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A31Q005</w:t>
            </w: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开课学院/系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</w:rPr>
              <w:t>电气信息工程学院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信息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工程系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制定/修订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.0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课程类别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通识教育</w:t>
            </w: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学分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适用专业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物联网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</w:rPr>
              <w:t>工程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先修课程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</w:rPr>
              <w:t>准职业人导向训练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职业定位与发展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选用教材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 w:color="auto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 w:color="auto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课时分配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0000FF"/>
                <w:kern w:val="0"/>
                <w:sz w:val="21"/>
                <w:szCs w:val="21"/>
                <w:u w:val="single" w:color="FF0000"/>
                <w:lang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理论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教学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eastAsia="zh-Hans"/>
              </w:rPr>
              <w:t>16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学时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撰写人</w:t>
            </w:r>
          </w:p>
        </w:tc>
        <w:tc>
          <w:tcPr>
            <w:tcW w:w="8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Hans"/>
              </w:rPr>
              <w:t>方千予</w:t>
            </w: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审定人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Hans"/>
              </w:rPr>
              <w:t>黄成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批准人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薛波</w:t>
            </w:r>
          </w:p>
        </w:tc>
      </w:tr>
    </w:tbl>
    <w:p>
      <w:pPr>
        <w:spacing w:line="420" w:lineRule="exact"/>
        <w:rPr>
          <w:rFonts w:ascii="宋体" w:hAnsi="宋体"/>
        </w:rPr>
      </w:pPr>
    </w:p>
    <w:p>
      <w:pPr>
        <w:adjustRightInd w:val="0"/>
        <w:snapToGrid w:val="0"/>
        <w:spacing w:line="4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一、课程简介</w:t>
      </w:r>
    </w:p>
    <w:p>
      <w:pPr>
        <w:adjustRightInd w:val="0"/>
        <w:snapToGrid w:val="0"/>
        <w:spacing w:line="42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求职能力提升训练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》是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物联网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工程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通识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教育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课程。本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课程主要介绍求职信息搜集、简历设计技巧、面试基本类型、求职面试流程、电话面试技巧、一对一面试技巧、无领导小组面试技巧、面试经典问题与应对、求职过程中的侵权行为等内容。训练学生的</w:t>
      </w:r>
      <w:r>
        <w:rPr>
          <w:rFonts w:hint="eastAsia" w:ascii="宋体" w:hAnsi="宋体" w:eastAsia="宋体" w:cs="宋体"/>
          <w:kern w:val="0"/>
          <w:sz w:val="24"/>
          <w:szCs w:val="24"/>
        </w:rPr>
        <w:t>求职技能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培养学生树立正确的</w:t>
      </w:r>
      <w:r>
        <w:rPr>
          <w:rFonts w:hint="eastAsia" w:ascii="宋体" w:hAnsi="宋体" w:eastAsia="宋体" w:cs="宋体"/>
          <w:kern w:val="0"/>
          <w:sz w:val="24"/>
          <w:szCs w:val="24"/>
        </w:rPr>
        <w:t>就业择业意识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为将来的毕业实习、求职就业做好充分准备。</w:t>
      </w:r>
    </w:p>
    <w:p>
      <w:pPr>
        <w:pStyle w:val="17"/>
        <w:snapToGrid w:val="0"/>
        <w:spacing w:line="420" w:lineRule="exact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二、课程目标</w:t>
      </w:r>
    </w:p>
    <w:p>
      <w:pPr>
        <w:spacing w:line="42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课程目标1：掌握求职能力基本标准，熟悉常用的面试礼仪，了解沟通与表达的注意事项及技巧。熟练掌握简历的撰写、面试技巧等，提高求职成功率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spacing w:line="420" w:lineRule="exact"/>
        <w:ind w:firstLine="480" w:firstLineChars="200"/>
        <w:rPr>
          <w:rFonts w:hint="eastAsia" w:ascii="宋体" w:hAnsi="宋体" w:eastAsia="宋体" w:cs="宋体e眠副浡渀.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课程目标2：从职场真实案例中了解行业规则、角色分工要求，理解团队协作在职场工作中的重要性，结合职业价值观精准地确定求职意向、匹配资源，为求职顺利做好充分准备。</w:t>
      </w:r>
    </w:p>
    <w:p>
      <w:pPr>
        <w:pStyle w:val="17"/>
        <w:spacing w:line="4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三、课程目标与毕业要求的支撑关系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5321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36" w:type="pct"/>
          </w:tcPr>
          <w:p>
            <w:pPr>
              <w:pStyle w:val="17"/>
              <w:spacing w:line="240" w:lineRule="auto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毕业要求</w:t>
            </w:r>
          </w:p>
        </w:tc>
        <w:tc>
          <w:tcPr>
            <w:tcW w:w="3120" w:type="pct"/>
          </w:tcPr>
          <w:p>
            <w:pPr>
              <w:pStyle w:val="17"/>
              <w:spacing w:line="240" w:lineRule="auto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毕业要求指标点</w:t>
            </w:r>
          </w:p>
        </w:tc>
        <w:tc>
          <w:tcPr>
            <w:tcW w:w="842" w:type="pct"/>
          </w:tcPr>
          <w:p>
            <w:pPr>
              <w:pStyle w:val="17"/>
              <w:spacing w:line="240" w:lineRule="auto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7" w:hRule="atLeast"/>
          <w:jc w:val="center"/>
        </w:trPr>
        <w:tc>
          <w:tcPr>
            <w:tcW w:w="1036" w:type="pct"/>
            <w:vAlign w:val="center"/>
          </w:tcPr>
          <w:p>
            <w:pPr>
              <w:pStyle w:val="17"/>
              <w:adjustRightInd/>
              <w:spacing w:line="240" w:lineRule="auto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毕业要求8：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职业规范</w:t>
            </w:r>
          </w:p>
        </w:tc>
        <w:tc>
          <w:tcPr>
            <w:tcW w:w="3120" w:type="pct"/>
            <w:vAlign w:val="center"/>
          </w:tcPr>
          <w:p>
            <w:pPr>
              <w:pStyle w:val="18"/>
              <w:spacing w:line="240" w:lineRule="auto"/>
              <w:jc w:val="both"/>
              <w:rPr>
                <w:rFonts w:ascii="宋体" w:hAnsi="宋体" w:eastAsia="宋体" w:cs="宋体"/>
                <w:kern w:val="0"/>
              </w:rPr>
            </w:pPr>
            <w:r>
              <w:rPr>
                <w:rFonts w:hint="default" w:ascii="Times New Roman" w:hAnsi="Times New Roman" w:eastAsia="宋体" w:cs="Times New Roman"/>
              </w:rPr>
              <w:t>8.2理解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移动互联领域工程师的责任，能够在移动互联实践中遵守工程师职业道德和行为规范，履行工程师的社会责任</w:t>
            </w:r>
            <w:r>
              <w:rPr>
                <w:rFonts w:hint="eastAsia" w:eastAsia="宋体" w:cs="Times New Roman"/>
                <w:lang w:val="en-US" w:eastAsia="zh-CN"/>
              </w:rPr>
              <w:t>。</w:t>
            </w:r>
          </w:p>
        </w:tc>
        <w:tc>
          <w:tcPr>
            <w:tcW w:w="842" w:type="pct"/>
            <w:vAlign w:val="center"/>
          </w:tcPr>
          <w:p>
            <w:pPr>
              <w:pStyle w:val="17"/>
              <w:spacing w:line="240" w:lineRule="auto"/>
              <w:jc w:val="center"/>
              <w:rPr>
                <w:rFonts w:ascii="Times New Roman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7" w:hRule="atLeast"/>
          <w:jc w:val="center"/>
        </w:trPr>
        <w:tc>
          <w:tcPr>
            <w:tcW w:w="1036" w:type="pct"/>
            <w:vAlign w:val="center"/>
          </w:tcPr>
          <w:p>
            <w:pPr>
              <w:pStyle w:val="17"/>
              <w:adjustRightInd/>
              <w:spacing w:line="24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毕业要求9：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个人和团队</w:t>
            </w:r>
          </w:p>
        </w:tc>
        <w:tc>
          <w:tcPr>
            <w:tcW w:w="3120" w:type="pct"/>
            <w:vAlign w:val="center"/>
          </w:tcPr>
          <w:p>
            <w:pPr>
              <w:pStyle w:val="18"/>
              <w:spacing w:line="240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9.1能够理解多学科背景下的团队中个体、团队成员以及负责人的角色的含义和关系。</w:t>
            </w:r>
          </w:p>
        </w:tc>
        <w:tc>
          <w:tcPr>
            <w:tcW w:w="842" w:type="pct"/>
            <w:vAlign w:val="center"/>
          </w:tcPr>
          <w:p>
            <w:pPr>
              <w:pStyle w:val="17"/>
              <w:spacing w:line="240" w:lineRule="auto"/>
              <w:jc w:val="center"/>
              <w:rPr>
                <w:rFonts w:ascii="Times New Roman" w:hAnsi="宋体" w:eastAsia="宋体" w:cs="宋体"/>
                <w:sz w:val="21"/>
                <w:szCs w:val="21"/>
                <w:highlight w:val="yellow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2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textAlignment w:val="auto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四、课程教学内容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内容1：搜集就业信息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1．基本内容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思考讨论：什么样的工作才是好工作？搜集就业信息的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方法、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求职心经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．重点：各种渠道搜集就业信息的优势与局限。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．难点：如何针对性地进行就业信息搜集。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．知识目标：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了解不同渠道搜集信息的优势与不足，选择性使用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5．能力目标：掌握就业信息检索能力，具备熟练的信息搜素、鉴别能力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素质目标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树立正确的择业观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选准方向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选准行业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在专业知识具备的前提下通过合法渠道获取就业信息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内容2：简历制作技巧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5" w:leftChars="0" w:hanging="5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基本内容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思考：提到简历，不知写什么好？不知怎么写好？目标引领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原则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素材匹配原则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努力争取原则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5" w:leftChars="0" w:hanging="5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重点：简历制作的三大原则，目标引领、素材匹配、不断完善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5" w:leftChars="0" w:hanging="5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难点：信息安全重要性理解、信息安全防范技能掌握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5" w:leftChars="0" w:hanging="5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知识目标：能够从用人单位角度思考简历制作逻辑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5" w:leftChars="0" w:hanging="5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能力目标：能够根据简历制作技巧，确定求职意向，制作一份个人简历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5" w:leftChars="0" w:hanging="5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素质目标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结合自身专业特长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能够将专业多学运用到未来强国建设中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在简历制作中求真务实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善于发现自身弱点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并具有克服困难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Hans"/>
        </w:rPr>
        <w:t>迎头赶上的信心和韧劲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内容3：面试的基本类型及应对技巧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1．基本内容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面试含义介绍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面试的基本形式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从历史剧中get面试技巧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4" w:leftChars="202" w:firstLine="1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．重点：三种面试类型的考核重点。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．难点：不同面试类型的考核重点。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．知识目标：了解面试的类型，对面试形式有初步认知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．能力目标：具备应对不同面试形式考核的心理素质。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素质目标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真实客观的展示自身优点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在建立制作过程中诚信为本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内容4：电话面试与自我介绍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1．基本内容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电话面试应对技巧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视频面试应对技巧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求职面试时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自我介绍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4" w:leftChars="202" w:firstLine="1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．重点：电话面试、视频面试要点，自我介绍的1-3-1模式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．难点：电话面试与自我介绍实战。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．知识目标：掌握电话面试、视频面试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要求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．能力目标：能够根据要求完成不同时间版本、语言版本的自我介绍，并能够熟练自如向他人进行展示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素质目标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在电话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视频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求职面试时使用礼貌用语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Hans"/>
        </w:rPr>
        <w:t>得体大方的展示当代大学生风貌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24" w:leftChars="202" w:firstLine="1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内容5：无领导小组面试（群面）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4" w:firstLineChars="177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1. 基本内容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无领导小组讨论简介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无领导小组的角色与应对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时间官time keeper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领导者leader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建议者provider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记录者recorder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发言人reporter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48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. 重点：群面目的理解，群面角色及应对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．难点：群面角色及应对。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．知识目标：掌握群面的概念及组织形式，理解群面是职场工作场景的全息模拟。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．能力目标：根据自我评估尝试进行群面中相应角色的训练。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6、素质目标：通过无领导小组面试使学生明白团结、友善的含义，并学会在集体利益前放弃小我成全大爱的精神所在。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内容6：一对一面试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基本内容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面试前的精心准备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一对一面试中的“职业规划”问题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何告诉面试官你的优缺点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一对一面试中的成就故事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怎样在面试中谈薪资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怎样向面试官提问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重点：面试前精心准备、面试经典问题理解与掌握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难点：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面试经典问题理解与掌握。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知识目标：能够从工作流程角度理解面试从接到面试电话那一刻便开始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了的意义，理解经典面试问题及其变形问题、延伸问题的真正目的。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能力目标：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掌握一对一面试中经典面试问题的回答技巧。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素质目标：面对压力自身能力的展示，勇于亮剑，突破自我。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内容7：求职过程中的常见侵权行为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1. 基本内容：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招聘、面试阶段的侵权行为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试用期侵权行为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合同、协议签订阶段侵权行为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其他就业陷阱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重点：面试与协议签订阶段的侵权、违法行为的了解与识别；社会保险的内容。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难点：合同、协议签订阶段侵权行为的识别与应对，劳动争议的解决。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知识目标：掌握求职过程中侵权行为的类别与形式。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能力目标：正确识别、对待求职过程中遇到的侵权行为，学会主动关注就业政策，具备强烈的维权意识。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6、素质目标：具备基本法律常识，在自我保护的的同时学会诚实守信，遵纪守法。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内容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8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：求职过程中的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侵权行为的防范及心理调整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1. 基本内容：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面对招聘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试用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录用后的侵权行为如何做好防范的同时加强自身心理疏导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适应职场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适应环境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从而建立强大的职场心理素质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勇于迎接挑战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战胜自我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 xml:space="preserve"> 重点：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侵权行为如何界定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不同侵权行为采取何种措施应对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 xml:space="preserve"> 难点：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应对职场侵权行为时如何在恰当时间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段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采取恰当方式保护自身权益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 xml:space="preserve"> 知识目标：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学会识别侵权行为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并会使用相应的对策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CN"/>
        </w:rPr>
        <w:t xml:space="preserve"> 能力目标：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正确使用对应工具平台面对侵权行为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并能建立强大心理素质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应对职场各类状况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2" w:firstLineChars="176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 xml:space="preserve">6.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素质目标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知法懂法守法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在初入职场中不但掌握具备专业技能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更能明辨是非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建立合理的世界观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Hans"/>
        </w:rPr>
        <w:t>价值观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五、教学内容、教学方式与课程目标的支撑关系</w:t>
      </w:r>
    </w:p>
    <w:tbl>
      <w:tblPr>
        <w:tblStyle w:val="10"/>
        <w:tblW w:w="4998" w:type="pct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40"/>
        <w:gridCol w:w="4098"/>
        <w:gridCol w:w="1021"/>
        <w:gridCol w:w="1040"/>
        <w:gridCol w:w="1024"/>
      </w:tblGrid>
      <w:tr>
        <w:trPr>
          <w:trHeight w:val="333" w:hRule="atLeast"/>
          <w:jc w:val="center"/>
        </w:trPr>
        <w:tc>
          <w:tcPr>
            <w:tcW w:w="7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2432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83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教学方式</w:t>
            </w:r>
          </w:p>
        </w:tc>
      </w:tr>
      <w:tr>
        <w:trPr>
          <w:trHeight w:val="531" w:hRule="atLeast"/>
          <w:jc w:val="center"/>
        </w:trPr>
        <w:tc>
          <w:tcPr>
            <w:tcW w:w="7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32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线下教学</w:t>
            </w:r>
          </w:p>
        </w:tc>
        <w:tc>
          <w:tcPr>
            <w:tcW w:w="6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混合教学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线上教学</w:t>
            </w:r>
          </w:p>
        </w:tc>
      </w:tr>
      <w:tr>
        <w:trPr>
          <w:trHeight w:val="1260" w:hRule="atLeast"/>
          <w:jc w:val="center"/>
        </w:trPr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课程目标1</w:t>
            </w:r>
          </w:p>
        </w:tc>
        <w:tc>
          <w:tcPr>
            <w:tcW w:w="2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内容1：搜集就业信息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内容2：简历制作技巧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内容4：电话面试与自我介绍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内容6：一对一面试</w:t>
            </w:r>
          </w:p>
        </w:tc>
        <w:tc>
          <w:tcPr>
            <w:tcW w:w="6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</w:rPr>
              <w:t>√</w:t>
            </w:r>
          </w:p>
        </w:tc>
        <w:tc>
          <w:tcPr>
            <w:tcW w:w="6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FF0000"/>
                <w:kern w:val="0"/>
                <w:sz w:val="21"/>
                <w:szCs w:val="21"/>
              </w:rPr>
            </w:pPr>
          </w:p>
        </w:tc>
      </w:tr>
      <w:tr>
        <w:trPr>
          <w:trHeight w:val="304" w:hRule="atLeast"/>
          <w:jc w:val="center"/>
        </w:trPr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课程目标2</w:t>
            </w:r>
          </w:p>
        </w:tc>
        <w:tc>
          <w:tcPr>
            <w:tcW w:w="2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内容3：面试的基本类型与应对技巧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内容5：无领导小组讨论（群面）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内容7：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求职过程中常见的侵权行为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Hans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Hans"/>
              </w:rPr>
              <w:t>: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Han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求职过程中的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Hans"/>
              </w:rPr>
              <w:t>侵权行为的防范及心理调整</w:t>
            </w:r>
          </w:p>
        </w:tc>
        <w:tc>
          <w:tcPr>
            <w:tcW w:w="6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</w:rPr>
              <w:t>√</w:t>
            </w:r>
          </w:p>
        </w:tc>
        <w:tc>
          <w:tcPr>
            <w:tcW w:w="6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</w:rPr>
            </w:pP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六、课程教学方法与学时分配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（一）教学方法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课堂讲授</w:t>
      </w:r>
      <w:r>
        <w:rPr>
          <w:rFonts w:hint="eastAsia" w:ascii="宋体" w:hAnsi="宋体" w:eastAsia="宋体" w:cs="宋体"/>
          <w:sz w:val="24"/>
          <w:szCs w:val="24"/>
        </w:rPr>
        <w:t>：通过真实的职场案例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讲授</w:t>
      </w:r>
      <w:r>
        <w:rPr>
          <w:rFonts w:hint="eastAsia" w:ascii="宋体" w:hAnsi="宋体" w:eastAsia="宋体" w:cs="宋体"/>
          <w:sz w:val="24"/>
          <w:szCs w:val="24"/>
        </w:rPr>
        <w:t>与分析让学生了解职场中可能遇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到的各种情况以及合理应对方式，进一步加深职业认知。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模拟面试：以小组为单位安排2次模拟面试课，全员参与角色讨论，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让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学生在模拟环境中感受无领导小组讨论的组织流程、现场考核氛围，激发学生求职准备的动力。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学时分配</w:t>
      </w:r>
    </w:p>
    <w:tbl>
      <w:tblPr>
        <w:tblStyle w:val="10"/>
        <w:tblW w:w="430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1186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3381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Cs w:val="21"/>
              </w:rPr>
              <w:t>教学内容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Cs w:val="21"/>
              </w:rPr>
              <w:t>课堂讲授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  <w:jc w:val="center"/>
        </w:trPr>
        <w:tc>
          <w:tcPr>
            <w:tcW w:w="3381" w:type="pct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内容1：搜集就业信息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0" w:hRule="atLeast"/>
          <w:jc w:val="center"/>
        </w:trPr>
        <w:tc>
          <w:tcPr>
            <w:tcW w:w="3381" w:type="pct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内容2：简历制作技巧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  <w:jc w:val="center"/>
        </w:trPr>
        <w:tc>
          <w:tcPr>
            <w:tcW w:w="3381" w:type="pct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</w:rPr>
              <w:t>内容3：面试的基本类型与应对技巧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  <w:jc w:val="center"/>
        </w:trPr>
        <w:tc>
          <w:tcPr>
            <w:tcW w:w="3381" w:type="pct"/>
            <w:vAlign w:val="center"/>
          </w:tcPr>
          <w:p>
            <w:pPr>
              <w:autoSpaceDE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</w:rPr>
              <w:t>内容4：电话面试与自我介绍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0" w:hRule="atLeast"/>
          <w:jc w:val="center"/>
        </w:trPr>
        <w:tc>
          <w:tcPr>
            <w:tcW w:w="3381" w:type="pct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内容5：无领导小组讨论（群面）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  <w:jc w:val="center"/>
        </w:trPr>
        <w:tc>
          <w:tcPr>
            <w:tcW w:w="3381" w:type="pct"/>
            <w:vAlign w:val="center"/>
          </w:tcPr>
          <w:p>
            <w:pPr>
              <w:autoSpaceDE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</w:rPr>
              <w:t>内容6：一对一面试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  <w:jc w:val="center"/>
        </w:trPr>
        <w:tc>
          <w:tcPr>
            <w:tcW w:w="3381" w:type="pct"/>
            <w:vAlign w:val="center"/>
          </w:tcPr>
          <w:p>
            <w:pPr>
              <w:autoSpaceDE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内容7：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求职过程中常见的侵权行为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  <w:jc w:val="center"/>
        </w:trPr>
        <w:tc>
          <w:tcPr>
            <w:tcW w:w="3381" w:type="pct"/>
            <w:vAlign w:val="center"/>
          </w:tcPr>
          <w:p>
            <w:pPr>
              <w:autoSpaceDE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lang w:eastAsia="zh-Hans"/>
              </w:rPr>
              <w:t>8</w:t>
            </w:r>
            <w:r>
              <w:rPr>
                <w:rFonts w:hint="default" w:ascii="Times New Roman" w:hAnsi="Times New Roman" w:eastAsia="宋体" w:cs="Times New Roman"/>
                <w:lang w:val="en-US" w:eastAsia="zh-Hans"/>
              </w:rPr>
              <w:t>:</w:t>
            </w:r>
            <w:r>
              <w:rPr>
                <w:rFonts w:hint="default" w:ascii="Times New Roman" w:hAnsi="Times New Roman" w:eastAsia="宋体" w:cs="Times New Roman"/>
                <w:lang w:eastAsia="zh-Han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求职过程中的</w:t>
            </w:r>
            <w:r>
              <w:rPr>
                <w:rFonts w:hint="default" w:ascii="Times New Roman" w:hAnsi="Times New Roman" w:eastAsia="宋体" w:cs="Times New Roman"/>
                <w:lang w:val="en-US" w:eastAsia="zh-Hans"/>
              </w:rPr>
              <w:t>侵权行为的防范及心理调整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  <w:t>2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0" w:hRule="atLeast"/>
          <w:jc w:val="center"/>
        </w:trPr>
        <w:tc>
          <w:tcPr>
            <w:tcW w:w="3381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合计</w:t>
            </w:r>
          </w:p>
        </w:tc>
        <w:tc>
          <w:tcPr>
            <w:tcW w:w="808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16</w:t>
            </w:r>
          </w:p>
        </w:tc>
        <w:tc>
          <w:tcPr>
            <w:tcW w:w="81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16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七、课程考核及成绩评定方法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考核方式：采用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简历、自我介绍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制作与展示相结合的</w:t>
      </w:r>
      <w:r>
        <w:rPr>
          <w:rFonts w:hint="eastAsia" w:ascii="宋体" w:hAnsi="宋体" w:eastAsia="宋体" w:cs="宋体"/>
          <w:kern w:val="0"/>
          <w:sz w:val="24"/>
          <w:szCs w:val="24"/>
        </w:rPr>
        <w:t>形式对学生课程成绩进行综合评定。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课程考核总成绩中，个人简历成绩占</w:t>
      </w:r>
      <w:r>
        <w:rPr>
          <w:rFonts w:hint="default" w:ascii="宋体" w:hAnsi="宋体" w:eastAsia="宋体" w:cs="宋体"/>
          <w:kern w:val="0"/>
          <w:sz w:val="24"/>
          <w:szCs w:val="24"/>
          <w:lang w:eastAsia="zh-CN" w:bidi="ar-SA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0%、自我介绍成绩占</w:t>
      </w:r>
      <w:r>
        <w:rPr>
          <w:rFonts w:hint="default" w:ascii="宋体" w:hAnsi="宋体" w:eastAsia="宋体" w:cs="宋体"/>
          <w:kern w:val="0"/>
          <w:sz w:val="24"/>
          <w:szCs w:val="24"/>
          <w:lang w:eastAsia="zh-CN" w:bidi="ar-SA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0%</w:t>
      </w:r>
      <w:r>
        <w:rPr>
          <w:rFonts w:hint="default" w:ascii="宋体" w:hAnsi="宋体" w:eastAsia="宋体" w:cs="宋体"/>
          <w:kern w:val="0"/>
          <w:sz w:val="24"/>
          <w:szCs w:val="24"/>
          <w:lang w:eastAsia="zh-CN" w:bidi="ar-SA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个人简历、自我介绍、成绩按照附件中的评分标准进行成绩评定。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kern w:val="0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课程目标与课程考核环节的对应关系：</w:t>
      </w:r>
    </w:p>
    <w:tbl>
      <w:tblPr>
        <w:tblStyle w:val="10"/>
        <w:tblpPr w:leftFromText="180" w:rightFromText="180" w:vertAnchor="text" w:horzAnchor="page" w:tblpXSpec="center" w:tblpY="90"/>
        <w:tblOverlap w:val="never"/>
        <w:tblW w:w="4998" w:type="pct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957"/>
        <w:gridCol w:w="1498"/>
        <w:gridCol w:w="2177"/>
        <w:gridCol w:w="2179"/>
        <w:gridCol w:w="1612"/>
      </w:tblGrid>
      <w:tr>
        <w:trPr>
          <w:trHeight w:val="20" w:hRule="atLeast"/>
          <w:jc w:val="center"/>
        </w:trPr>
        <w:tc>
          <w:tcPr>
            <w:tcW w:w="5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8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2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956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ind w:right="105" w:rightChars="5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合计</w:t>
            </w:r>
          </w:p>
        </w:tc>
      </w:tr>
      <w:tr>
        <w:trPr>
          <w:trHeight w:val="20" w:hRule="atLeast"/>
          <w:jc w:val="center"/>
        </w:trPr>
        <w:tc>
          <w:tcPr>
            <w:tcW w:w="5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8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eastAsia="zh-CN"/>
              </w:rPr>
              <w:t>自我介绍</w:t>
            </w: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  <w:t>个人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  <w:lang w:val="en-US" w:eastAsia="zh-CN"/>
              </w:rPr>
              <w:t>简历</w:t>
            </w:r>
          </w:p>
        </w:tc>
        <w:tc>
          <w:tcPr>
            <w:tcW w:w="956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rPr>
          <w:trHeight w:val="20" w:hRule="atLeast"/>
          <w:jc w:val="center"/>
        </w:trPr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课程目标1</w:t>
            </w: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eastAsia="zh-CN" w:bidi="ar-SA"/>
              </w:rPr>
              <w:t>60%</w:t>
            </w: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60%</w:t>
            </w:r>
          </w:p>
        </w:tc>
      </w:tr>
      <w:tr>
        <w:trPr>
          <w:trHeight w:val="20" w:hRule="atLeast"/>
          <w:jc w:val="center"/>
        </w:trPr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课程目标2</w:t>
            </w: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40%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40%</w:t>
            </w:r>
          </w:p>
        </w:tc>
      </w:tr>
      <w:tr>
        <w:trPr>
          <w:trHeight w:val="20" w:hRule="atLeast"/>
          <w:jc w:val="center"/>
        </w:trPr>
        <w:tc>
          <w:tcPr>
            <w:tcW w:w="14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合计</w:t>
            </w: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%</w:t>
            </w:r>
          </w:p>
        </w:tc>
        <w:tc>
          <w:tcPr>
            <w:tcW w:w="1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0%</w:t>
            </w:r>
          </w:p>
        </w:tc>
        <w:tc>
          <w:tcPr>
            <w:tcW w:w="9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100%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八、课程参考书目及资源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张宇.《准职业人管理（下）》.北京：现代教育出版社，2016.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曾双喜</w:t>
      </w:r>
      <w:r>
        <w:rPr>
          <w:rFonts w:hint="default" w:ascii="Times New Roman" w:hAnsi="Times New Roman" w:eastAsia="宋体" w:cs="Times New Roman"/>
          <w:sz w:val="24"/>
        </w:rPr>
        <w:t>.《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超级面试官</w:t>
      </w:r>
      <w:r>
        <w:rPr>
          <w:rFonts w:hint="default" w:ascii="Times New Roman" w:hAnsi="Times New Roman" w:eastAsia="宋体" w:cs="Times New Roman"/>
          <w:sz w:val="24"/>
        </w:rPr>
        <w:t>》.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北京</w:t>
      </w:r>
      <w:r>
        <w:rPr>
          <w:rFonts w:hint="default" w:ascii="Times New Roman" w:hAnsi="Times New Roman" w:eastAsia="宋体" w:cs="Times New Roman"/>
          <w:sz w:val="24"/>
        </w:rPr>
        <w:t>：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人民邮电</w:t>
      </w:r>
      <w:r>
        <w:rPr>
          <w:rFonts w:hint="default" w:ascii="Times New Roman" w:hAnsi="Times New Roman" w:eastAsia="宋体" w:cs="Times New Roman"/>
          <w:sz w:val="24"/>
        </w:rPr>
        <w:t>出版社，20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3.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理想.《我的第一本职场礼仪细节》.北京：中国纺织出版社，2017.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4.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杨明</w:t>
      </w:r>
      <w:r>
        <w:rPr>
          <w:rFonts w:hint="default" w:ascii="Times New Roman" w:hAnsi="Times New Roman" w:eastAsia="宋体" w:cs="Times New Roman"/>
          <w:sz w:val="24"/>
        </w:rPr>
        <w:t>.《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职场胜任力</w:t>
      </w:r>
      <w:r>
        <w:rPr>
          <w:rFonts w:hint="default" w:ascii="Times New Roman" w:hAnsi="Times New Roman" w:eastAsia="宋体" w:cs="Times New Roman"/>
          <w:sz w:val="24"/>
        </w:rPr>
        <w:t>》.北京：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人民邮电出版社</w:t>
      </w:r>
      <w:r>
        <w:rPr>
          <w:rFonts w:hint="default" w:ascii="Times New Roman" w:hAnsi="Times New Roman" w:eastAsia="宋体" w:cs="Times New Roman"/>
          <w:sz w:val="24"/>
        </w:rPr>
        <w:t>，20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sz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</w:rPr>
        <w:t>.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经世优学在线课程学习资源，求职能力提升训练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instrText xml:space="preserve"> HYPERLINK "http://study.huatec.com/common/coursedetail.html?navType=space&amp;id=82F234C9FC4443EE9A533DCF7D8A4B4B" </w:instrTex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fldChar w:fldCharType="separate"/>
      </w:r>
      <w:r>
        <w:rPr>
          <w:rStyle w:val="15"/>
          <w:rFonts w:hint="default" w:ascii="Times New Roman" w:hAnsi="Times New Roman" w:eastAsia="宋体" w:cs="Times New Roman"/>
          <w:color w:val="auto"/>
          <w:sz w:val="24"/>
          <w:szCs w:val="24"/>
        </w:rPr>
        <w:t>http://study.huatec.com/common/coursedetail.html?navType=space&amp;id=82F234C9FC4443EE9A533DCF7D8A4B4B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fldChar w:fldCharType="end"/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</w:p>
    <w:p>
      <w:pPr>
        <w:spacing w:line="420" w:lineRule="exact"/>
        <w:ind w:firstLine="720" w:firstLineChars="3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/>
          <w:color w:val="0000FF"/>
          <w:sz w:val="24"/>
          <w:u w:val="single" w:color="FF0000"/>
        </w:rPr>
        <w:br w:type="textWrapping"/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</w:p>
    <w:p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br w:type="page"/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附件：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2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考核评分标准</w:t>
      </w:r>
    </w:p>
    <w:tbl>
      <w:tblPr>
        <w:tblStyle w:val="10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02"/>
        <w:gridCol w:w="1502"/>
        <w:gridCol w:w="1502"/>
        <w:gridCol w:w="1502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  <w:t>观测点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优（90～100）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良（80～89）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中等（70～79）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及格（60～69）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不及格（&lt;60）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0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个人简历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（60%）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个人简历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设计排版简约精美，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求职意向明确，有个人特色，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结构上逻辑清晰，内容完整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个人简历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设计基本规范，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求职意向明确，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结构上有一定逻辑性，内容较完整，有一定的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个人特色。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个人简历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有一定设计性，内容基本符合考察任务要求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求职意向明确。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能够提交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个人简历，无求职意向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，内容基本符合考察任务要求。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抄袭或未按时提交；内容逻辑混乱，与考察任务要求完全不符。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0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自我介绍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%）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语言纯正，表达自然；仪表仪态得体；结合自身特点，介绍真实自我，个性鲜明，和求职岗位要求强匹配；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表达自然；仪表仪态得体；有结合个人真实情况做介绍，和求职岗位要求匹配度良好。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表达略显生硬；仪表仪态自然；介绍真实自我，未彰显个性，与求职岗位要求有匹配度。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表达不够流畅，仪表仪态无明显不得体；个人信息较少，和岗位要求匹配度低。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表达生硬、仪表仪态不得体；介绍内容和求职岗位无匹配度。</w:t>
            </w:r>
          </w:p>
        </w:tc>
      </w:tr>
    </w:tbl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 w:val="24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宋体e眠副浡渀.">
    <w:altName w:val="汉仪书宋二KW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30" w:firstLineChars="2350"/>
    </w:pPr>
    <w:r>
      <w:fldChar w:fldCharType="begin"/>
    </w:r>
    <w:r>
      <w:rPr>
        <w:rStyle w:val="13"/>
      </w:rPr>
      <w:instrText xml:space="preserve"> PAGE </w:instrText>
    </w:r>
    <w:r>
      <w:fldChar w:fldCharType="separate"/>
    </w:r>
    <w:r>
      <w:rPr>
        <w:rStyle w:val="13"/>
      </w:rPr>
      <w:t>9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22C6BB"/>
    <w:multiLevelType w:val="singleLevel"/>
    <w:tmpl w:val="D622C6B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20E3993"/>
    <w:multiLevelType w:val="multilevel"/>
    <w:tmpl w:val="220E3993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0454816"/>
    <w:multiLevelType w:val="multilevel"/>
    <w:tmpl w:val="40454816"/>
    <w:lvl w:ilvl="0" w:tentative="0">
      <w:start w:val="1"/>
      <w:numFmt w:val="decimal"/>
      <w:lvlText w:val="%1."/>
      <w:lvlJc w:val="left"/>
      <w:pPr>
        <w:ind w:left="782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262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682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102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522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942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362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782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202" w:hanging="420"/>
      </w:pPr>
      <w:rPr>
        <w:rFonts w:hint="default" w:ascii="Times New Roman" w:hAnsi="Times New Roman" w:cs="Times New Roman"/>
      </w:rPr>
    </w:lvl>
  </w:abstractNum>
  <w:abstractNum w:abstractNumId="3">
    <w:nsid w:val="4E2AF37C"/>
    <w:multiLevelType w:val="singleLevel"/>
    <w:tmpl w:val="4E2AF37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C60D83"/>
    <w:rsid w:val="00003352"/>
    <w:rsid w:val="00006030"/>
    <w:rsid w:val="0001238A"/>
    <w:rsid w:val="00027405"/>
    <w:rsid w:val="00031750"/>
    <w:rsid w:val="00045E2D"/>
    <w:rsid w:val="00072B62"/>
    <w:rsid w:val="000860AB"/>
    <w:rsid w:val="00093727"/>
    <w:rsid w:val="000C0124"/>
    <w:rsid w:val="000E682E"/>
    <w:rsid w:val="000F680A"/>
    <w:rsid w:val="001134A4"/>
    <w:rsid w:val="0012326B"/>
    <w:rsid w:val="00123611"/>
    <w:rsid w:val="0013694D"/>
    <w:rsid w:val="00142F6E"/>
    <w:rsid w:val="00143802"/>
    <w:rsid w:val="0014558F"/>
    <w:rsid w:val="00160960"/>
    <w:rsid w:val="001760B5"/>
    <w:rsid w:val="001833A2"/>
    <w:rsid w:val="00193904"/>
    <w:rsid w:val="001968CC"/>
    <w:rsid w:val="001A0D85"/>
    <w:rsid w:val="001A1273"/>
    <w:rsid w:val="001C69BD"/>
    <w:rsid w:val="001E1917"/>
    <w:rsid w:val="001E299F"/>
    <w:rsid w:val="001E3F08"/>
    <w:rsid w:val="001E5EB2"/>
    <w:rsid w:val="0020318E"/>
    <w:rsid w:val="00207838"/>
    <w:rsid w:val="00214E8F"/>
    <w:rsid w:val="00220A6B"/>
    <w:rsid w:val="00231E38"/>
    <w:rsid w:val="00291C7F"/>
    <w:rsid w:val="002C041A"/>
    <w:rsid w:val="002F0965"/>
    <w:rsid w:val="002F5B94"/>
    <w:rsid w:val="002F5F9C"/>
    <w:rsid w:val="00301C23"/>
    <w:rsid w:val="003149FF"/>
    <w:rsid w:val="00314B73"/>
    <w:rsid w:val="00322FA3"/>
    <w:rsid w:val="00330F9D"/>
    <w:rsid w:val="00330FB9"/>
    <w:rsid w:val="00356DB0"/>
    <w:rsid w:val="00363986"/>
    <w:rsid w:val="00365D2C"/>
    <w:rsid w:val="0037769A"/>
    <w:rsid w:val="003903B6"/>
    <w:rsid w:val="003D31D8"/>
    <w:rsid w:val="003E3F71"/>
    <w:rsid w:val="004003DC"/>
    <w:rsid w:val="0040131B"/>
    <w:rsid w:val="00404F2D"/>
    <w:rsid w:val="00421F41"/>
    <w:rsid w:val="004241C8"/>
    <w:rsid w:val="004346D2"/>
    <w:rsid w:val="00445A67"/>
    <w:rsid w:val="00453282"/>
    <w:rsid w:val="00460BDA"/>
    <w:rsid w:val="0046188D"/>
    <w:rsid w:val="004634BE"/>
    <w:rsid w:val="00474A18"/>
    <w:rsid w:val="004A6908"/>
    <w:rsid w:val="004B1015"/>
    <w:rsid w:val="004B1FA2"/>
    <w:rsid w:val="004C2910"/>
    <w:rsid w:val="004D0250"/>
    <w:rsid w:val="004D03DF"/>
    <w:rsid w:val="004D7116"/>
    <w:rsid w:val="004E2C68"/>
    <w:rsid w:val="004E38AF"/>
    <w:rsid w:val="00500E68"/>
    <w:rsid w:val="00522048"/>
    <w:rsid w:val="00534009"/>
    <w:rsid w:val="005410AD"/>
    <w:rsid w:val="005556D2"/>
    <w:rsid w:val="005D693F"/>
    <w:rsid w:val="005D6FFF"/>
    <w:rsid w:val="005D7DC9"/>
    <w:rsid w:val="005F71AA"/>
    <w:rsid w:val="00617163"/>
    <w:rsid w:val="0062331E"/>
    <w:rsid w:val="00624304"/>
    <w:rsid w:val="006254A8"/>
    <w:rsid w:val="00631B35"/>
    <w:rsid w:val="00634704"/>
    <w:rsid w:val="00644C2A"/>
    <w:rsid w:val="00657F18"/>
    <w:rsid w:val="00660227"/>
    <w:rsid w:val="006632F1"/>
    <w:rsid w:val="00663B47"/>
    <w:rsid w:val="00677CE3"/>
    <w:rsid w:val="00687516"/>
    <w:rsid w:val="006B3AC7"/>
    <w:rsid w:val="006B5D29"/>
    <w:rsid w:val="006D6D12"/>
    <w:rsid w:val="006F3CC4"/>
    <w:rsid w:val="006F4109"/>
    <w:rsid w:val="006F680B"/>
    <w:rsid w:val="00711967"/>
    <w:rsid w:val="00717446"/>
    <w:rsid w:val="00720F25"/>
    <w:rsid w:val="007229E9"/>
    <w:rsid w:val="00745B35"/>
    <w:rsid w:val="00780200"/>
    <w:rsid w:val="00793C0B"/>
    <w:rsid w:val="007A49B6"/>
    <w:rsid w:val="007A563E"/>
    <w:rsid w:val="007B431C"/>
    <w:rsid w:val="007C7B2A"/>
    <w:rsid w:val="007E4D89"/>
    <w:rsid w:val="007E6848"/>
    <w:rsid w:val="008078B7"/>
    <w:rsid w:val="0082625A"/>
    <w:rsid w:val="00871680"/>
    <w:rsid w:val="0088099E"/>
    <w:rsid w:val="00885BF9"/>
    <w:rsid w:val="00887452"/>
    <w:rsid w:val="008A30C4"/>
    <w:rsid w:val="008A3945"/>
    <w:rsid w:val="008A490B"/>
    <w:rsid w:val="008C395F"/>
    <w:rsid w:val="008C4A54"/>
    <w:rsid w:val="008D40B3"/>
    <w:rsid w:val="008D6638"/>
    <w:rsid w:val="008E4BB1"/>
    <w:rsid w:val="008E6E85"/>
    <w:rsid w:val="00900F1F"/>
    <w:rsid w:val="00901BFF"/>
    <w:rsid w:val="00920373"/>
    <w:rsid w:val="00920C50"/>
    <w:rsid w:val="00922B7B"/>
    <w:rsid w:val="0092441E"/>
    <w:rsid w:val="00925019"/>
    <w:rsid w:val="00936120"/>
    <w:rsid w:val="009646BA"/>
    <w:rsid w:val="00992246"/>
    <w:rsid w:val="009A0F52"/>
    <w:rsid w:val="009D2D47"/>
    <w:rsid w:val="009D5EAA"/>
    <w:rsid w:val="009E101D"/>
    <w:rsid w:val="009E2E12"/>
    <w:rsid w:val="009E4970"/>
    <w:rsid w:val="009F5FF4"/>
    <w:rsid w:val="00A03E35"/>
    <w:rsid w:val="00A06DD1"/>
    <w:rsid w:val="00A1098C"/>
    <w:rsid w:val="00A21670"/>
    <w:rsid w:val="00A53A2B"/>
    <w:rsid w:val="00A772F5"/>
    <w:rsid w:val="00A81074"/>
    <w:rsid w:val="00A85D6B"/>
    <w:rsid w:val="00AB212B"/>
    <w:rsid w:val="00AD185E"/>
    <w:rsid w:val="00AD6503"/>
    <w:rsid w:val="00B0059B"/>
    <w:rsid w:val="00B47B97"/>
    <w:rsid w:val="00B50C67"/>
    <w:rsid w:val="00B66D85"/>
    <w:rsid w:val="00B91B0A"/>
    <w:rsid w:val="00B92F6E"/>
    <w:rsid w:val="00B97F7D"/>
    <w:rsid w:val="00BB57E1"/>
    <w:rsid w:val="00BD1430"/>
    <w:rsid w:val="00BD7419"/>
    <w:rsid w:val="00BF5C3C"/>
    <w:rsid w:val="00C007F3"/>
    <w:rsid w:val="00C04D11"/>
    <w:rsid w:val="00C0527A"/>
    <w:rsid w:val="00C10C15"/>
    <w:rsid w:val="00C14517"/>
    <w:rsid w:val="00C24411"/>
    <w:rsid w:val="00C40362"/>
    <w:rsid w:val="00C5729F"/>
    <w:rsid w:val="00C71A86"/>
    <w:rsid w:val="00C864C1"/>
    <w:rsid w:val="00CB3D24"/>
    <w:rsid w:val="00D278A2"/>
    <w:rsid w:val="00D41B0D"/>
    <w:rsid w:val="00D548E3"/>
    <w:rsid w:val="00D55380"/>
    <w:rsid w:val="00D671F5"/>
    <w:rsid w:val="00D7246A"/>
    <w:rsid w:val="00DA4AA9"/>
    <w:rsid w:val="00DC1DF6"/>
    <w:rsid w:val="00DC47B4"/>
    <w:rsid w:val="00DD1A95"/>
    <w:rsid w:val="00DF6DDF"/>
    <w:rsid w:val="00E10D93"/>
    <w:rsid w:val="00E324B3"/>
    <w:rsid w:val="00E51BDA"/>
    <w:rsid w:val="00E72662"/>
    <w:rsid w:val="00E864B5"/>
    <w:rsid w:val="00E8673E"/>
    <w:rsid w:val="00E92B79"/>
    <w:rsid w:val="00E97416"/>
    <w:rsid w:val="00EB45C3"/>
    <w:rsid w:val="00EB5E9A"/>
    <w:rsid w:val="00EB632C"/>
    <w:rsid w:val="00EC3512"/>
    <w:rsid w:val="00EC55A4"/>
    <w:rsid w:val="00EE0031"/>
    <w:rsid w:val="00EE3A97"/>
    <w:rsid w:val="00EF3250"/>
    <w:rsid w:val="00F02698"/>
    <w:rsid w:val="00F16A37"/>
    <w:rsid w:val="00F512A3"/>
    <w:rsid w:val="00F53F09"/>
    <w:rsid w:val="00F64088"/>
    <w:rsid w:val="00F77B7A"/>
    <w:rsid w:val="00F870EB"/>
    <w:rsid w:val="00FA43B3"/>
    <w:rsid w:val="00FA50C6"/>
    <w:rsid w:val="00FB2AF7"/>
    <w:rsid w:val="00FC1714"/>
    <w:rsid w:val="00FC266B"/>
    <w:rsid w:val="00FE3EFA"/>
    <w:rsid w:val="00FF2B4C"/>
    <w:rsid w:val="00FF2F50"/>
    <w:rsid w:val="00FF3A9F"/>
    <w:rsid w:val="0128726C"/>
    <w:rsid w:val="01BF7BF9"/>
    <w:rsid w:val="02396AC0"/>
    <w:rsid w:val="039B70CE"/>
    <w:rsid w:val="03C32DC2"/>
    <w:rsid w:val="06B455C4"/>
    <w:rsid w:val="07F4622A"/>
    <w:rsid w:val="08570046"/>
    <w:rsid w:val="086610B5"/>
    <w:rsid w:val="09BF299F"/>
    <w:rsid w:val="0A236460"/>
    <w:rsid w:val="0A720326"/>
    <w:rsid w:val="0BC56611"/>
    <w:rsid w:val="0DCD67C3"/>
    <w:rsid w:val="0EDA6925"/>
    <w:rsid w:val="0F922871"/>
    <w:rsid w:val="10D10E58"/>
    <w:rsid w:val="13087403"/>
    <w:rsid w:val="154723D6"/>
    <w:rsid w:val="16767F0E"/>
    <w:rsid w:val="174A0EF9"/>
    <w:rsid w:val="1797148B"/>
    <w:rsid w:val="18AC6143"/>
    <w:rsid w:val="192D46D4"/>
    <w:rsid w:val="1988154C"/>
    <w:rsid w:val="1B241656"/>
    <w:rsid w:val="1B256468"/>
    <w:rsid w:val="1B990DDA"/>
    <w:rsid w:val="1C4F6120"/>
    <w:rsid w:val="1D8B14C4"/>
    <w:rsid w:val="1E71286F"/>
    <w:rsid w:val="1F07715A"/>
    <w:rsid w:val="1F80575B"/>
    <w:rsid w:val="1F812C2C"/>
    <w:rsid w:val="1FFF2D8B"/>
    <w:rsid w:val="215C617A"/>
    <w:rsid w:val="23645769"/>
    <w:rsid w:val="242D402C"/>
    <w:rsid w:val="25277FFF"/>
    <w:rsid w:val="299E720E"/>
    <w:rsid w:val="2CD26575"/>
    <w:rsid w:val="2FF86D92"/>
    <w:rsid w:val="33D44726"/>
    <w:rsid w:val="34081BDE"/>
    <w:rsid w:val="37322E6D"/>
    <w:rsid w:val="37EFAE77"/>
    <w:rsid w:val="385F5E97"/>
    <w:rsid w:val="38A827F8"/>
    <w:rsid w:val="3914140A"/>
    <w:rsid w:val="3A712F99"/>
    <w:rsid w:val="3CA92F71"/>
    <w:rsid w:val="3D8F8E8A"/>
    <w:rsid w:val="3E1BCA7E"/>
    <w:rsid w:val="3ECEEF4B"/>
    <w:rsid w:val="3FCB2F3E"/>
    <w:rsid w:val="4007520C"/>
    <w:rsid w:val="42D60AD1"/>
    <w:rsid w:val="42F644C7"/>
    <w:rsid w:val="43EF3A9B"/>
    <w:rsid w:val="44C45144"/>
    <w:rsid w:val="4501089D"/>
    <w:rsid w:val="455639C0"/>
    <w:rsid w:val="45A7005E"/>
    <w:rsid w:val="47D783DD"/>
    <w:rsid w:val="48737C76"/>
    <w:rsid w:val="49AB5473"/>
    <w:rsid w:val="49C07AA7"/>
    <w:rsid w:val="4B6035E0"/>
    <w:rsid w:val="4BC33729"/>
    <w:rsid w:val="4D5A24EC"/>
    <w:rsid w:val="4E3F7CFB"/>
    <w:rsid w:val="51F82E8F"/>
    <w:rsid w:val="53791FFD"/>
    <w:rsid w:val="53827B6D"/>
    <w:rsid w:val="53A1580A"/>
    <w:rsid w:val="53BA7E2E"/>
    <w:rsid w:val="53F67C7F"/>
    <w:rsid w:val="5451635E"/>
    <w:rsid w:val="5539380D"/>
    <w:rsid w:val="55944C91"/>
    <w:rsid w:val="55F38CB3"/>
    <w:rsid w:val="57AB1653"/>
    <w:rsid w:val="57B9606B"/>
    <w:rsid w:val="5880289E"/>
    <w:rsid w:val="5AD97160"/>
    <w:rsid w:val="5B0058AF"/>
    <w:rsid w:val="5C1C7A53"/>
    <w:rsid w:val="5CC60D83"/>
    <w:rsid w:val="5CE25936"/>
    <w:rsid w:val="5CFDB3F4"/>
    <w:rsid w:val="5DDCC99C"/>
    <w:rsid w:val="5F8F739D"/>
    <w:rsid w:val="60F54F3A"/>
    <w:rsid w:val="614C0CAD"/>
    <w:rsid w:val="6303190A"/>
    <w:rsid w:val="64CD4D26"/>
    <w:rsid w:val="653C198B"/>
    <w:rsid w:val="65DD129A"/>
    <w:rsid w:val="6688492C"/>
    <w:rsid w:val="66D31333"/>
    <w:rsid w:val="6777F5EA"/>
    <w:rsid w:val="67BF7F6B"/>
    <w:rsid w:val="690C6540"/>
    <w:rsid w:val="69780CB9"/>
    <w:rsid w:val="698A6E3C"/>
    <w:rsid w:val="6A0E615E"/>
    <w:rsid w:val="6A251427"/>
    <w:rsid w:val="6A8F70AC"/>
    <w:rsid w:val="6B1915D7"/>
    <w:rsid w:val="6B274F2F"/>
    <w:rsid w:val="6D535020"/>
    <w:rsid w:val="6E70685C"/>
    <w:rsid w:val="70DB5ADD"/>
    <w:rsid w:val="714351B4"/>
    <w:rsid w:val="71C7217D"/>
    <w:rsid w:val="72A51B00"/>
    <w:rsid w:val="750D6667"/>
    <w:rsid w:val="75CA10EA"/>
    <w:rsid w:val="76080365"/>
    <w:rsid w:val="76730AAD"/>
    <w:rsid w:val="767A3697"/>
    <w:rsid w:val="777A3425"/>
    <w:rsid w:val="77B67656"/>
    <w:rsid w:val="77DE5D25"/>
    <w:rsid w:val="77FBE9FB"/>
    <w:rsid w:val="7ABD61AB"/>
    <w:rsid w:val="7ADC5CAA"/>
    <w:rsid w:val="7AF91C30"/>
    <w:rsid w:val="7AFE90A5"/>
    <w:rsid w:val="7B9E042D"/>
    <w:rsid w:val="7BBF3DF0"/>
    <w:rsid w:val="7BDDFFD2"/>
    <w:rsid w:val="7BFF6B7B"/>
    <w:rsid w:val="7CBFCC43"/>
    <w:rsid w:val="7CF8BB0D"/>
    <w:rsid w:val="7D711319"/>
    <w:rsid w:val="7DBDF185"/>
    <w:rsid w:val="7E4A1D0E"/>
    <w:rsid w:val="7FFF0F02"/>
    <w:rsid w:val="BFDD68ED"/>
    <w:rsid w:val="DFB4C954"/>
    <w:rsid w:val="DFED35F2"/>
    <w:rsid w:val="EACB89BB"/>
    <w:rsid w:val="F6DF5789"/>
    <w:rsid w:val="F6EB1AA3"/>
    <w:rsid w:val="F72A7F31"/>
    <w:rsid w:val="F7797772"/>
    <w:rsid w:val="F86B135B"/>
    <w:rsid w:val="F87FFBB2"/>
    <w:rsid w:val="FF8BF2F8"/>
    <w:rsid w:val="FFBE9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widowControl/>
      <w:ind w:firstLine="420" w:firstLineChars="200"/>
      <w:jc w:val="left"/>
    </w:pPr>
    <w:rPr>
      <w:rFonts w:ascii="Times New Roman" w:hAnsi="Times New Roman"/>
    </w:rPr>
  </w:style>
  <w:style w:type="paragraph" w:styleId="3">
    <w:name w:val="annotation text"/>
    <w:basedOn w:val="1"/>
    <w:link w:val="27"/>
    <w:autoRedefine/>
    <w:qFormat/>
    <w:uiPriority w:val="0"/>
    <w:pPr>
      <w:jc w:val="left"/>
    </w:pPr>
  </w:style>
  <w:style w:type="paragraph" w:styleId="4">
    <w:name w:val="Body Text"/>
    <w:basedOn w:val="1"/>
    <w:link w:val="30"/>
    <w:autoRedefine/>
    <w:qFormat/>
    <w:uiPriority w:val="0"/>
    <w:pPr>
      <w:autoSpaceDE w:val="0"/>
      <w:autoSpaceDN w:val="0"/>
      <w:adjustRightInd w:val="0"/>
      <w:ind w:left="20"/>
      <w:jc w:val="left"/>
    </w:pPr>
    <w:rPr>
      <w:rFonts w:hint="eastAsia" w:ascii="仿宋" w:hAnsi="Times New Roman" w:eastAsia="仿宋" w:cs="Times New Roman"/>
      <w:kern w:val="0"/>
      <w:sz w:val="32"/>
      <w:szCs w:val="32"/>
    </w:rPr>
  </w:style>
  <w:style w:type="paragraph" w:styleId="5">
    <w:name w:val="Balloon Text"/>
    <w:basedOn w:val="1"/>
    <w:link w:val="25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28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9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9">
    <w:name w:val="annotation subject"/>
    <w:basedOn w:val="3"/>
    <w:next w:val="3"/>
    <w:link w:val="26"/>
    <w:autoRedefine/>
    <w:qFormat/>
    <w:uiPriority w:val="0"/>
    <w:rPr>
      <w:b/>
    </w:rPr>
  </w:style>
  <w:style w:type="table" w:styleId="11">
    <w:name w:val="Table Grid"/>
    <w:basedOn w:val="10"/>
    <w:autoRedefine/>
    <w:qFormat/>
    <w:uiPriority w:val="0"/>
    <w:pPr>
      <w:spacing w:after="160" w:line="256" w:lineRule="auto"/>
    </w:pPr>
    <w:rPr>
      <w:rFonts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3">
    <w:name w:val="page number"/>
    <w:basedOn w:val="12"/>
    <w:autoRedefine/>
    <w:qFormat/>
    <w:uiPriority w:val="99"/>
  </w:style>
  <w:style w:type="character" w:styleId="14">
    <w:name w:val="FollowedHyperlink"/>
    <w:basedOn w:val="12"/>
    <w:autoRedefine/>
    <w:qFormat/>
    <w:uiPriority w:val="0"/>
    <w:rPr>
      <w:color w:val="800080"/>
      <w:u w:val="none"/>
    </w:rPr>
  </w:style>
  <w:style w:type="character" w:styleId="15">
    <w:name w:val="Hyperlink"/>
    <w:basedOn w:val="12"/>
    <w:autoRedefine/>
    <w:qFormat/>
    <w:uiPriority w:val="0"/>
    <w:rPr>
      <w:color w:val="0000FF"/>
      <w:u w:val="none"/>
    </w:rPr>
  </w:style>
  <w:style w:type="character" w:styleId="16">
    <w:name w:val="annotation reference"/>
    <w:basedOn w:val="12"/>
    <w:autoRedefine/>
    <w:qFormat/>
    <w:uiPriority w:val="0"/>
    <w:rPr>
      <w:sz w:val="21"/>
      <w:szCs w:val="21"/>
    </w:rPr>
  </w:style>
  <w:style w:type="paragraph" w:customStyle="1" w:styleId="17">
    <w:name w:val="Default"/>
    <w:link w:val="24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18">
    <w:name w:val="图表居中"/>
    <w:next w:val="1"/>
    <w:autoRedefine/>
    <w:qFormat/>
    <w:uiPriority w:val="0"/>
    <w:pPr>
      <w:spacing w:line="240" w:lineRule="atLeast"/>
      <w:jc w:val="center"/>
    </w:pPr>
    <w:rPr>
      <w:rFonts w:ascii="Times New Roman" w:hAnsi="Times New Roman" w:eastAsia="楷体_GB2312" w:cs="Times New Roman"/>
      <w:kern w:val="2"/>
      <w:sz w:val="21"/>
      <w:szCs w:val="21"/>
      <w:lang w:val="en-US" w:eastAsia="zh-CN" w:bidi="ar-SA"/>
    </w:rPr>
  </w:style>
  <w:style w:type="paragraph" w:customStyle="1" w:styleId="19">
    <w:name w:val="！表格首行"/>
    <w:basedOn w:val="1"/>
    <w:autoRedefine/>
    <w:qFormat/>
    <w:uiPriority w:val="0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20">
    <w:name w:val="！表格正文"/>
    <w:basedOn w:val="1"/>
    <w:autoRedefine/>
    <w:qFormat/>
    <w:uiPriority w:val="0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1">
    <w:name w:val="2大标题"/>
    <w:basedOn w:val="17"/>
    <w:autoRedefine/>
    <w:qFormat/>
    <w:uiPriority w:val="0"/>
    <w:pPr>
      <w:spacing w:beforeLines="50" w:afterLines="50" w:line="360" w:lineRule="auto"/>
    </w:pPr>
  </w:style>
  <w:style w:type="paragraph" w:customStyle="1" w:styleId="22">
    <w:name w:val="3小标题"/>
    <w:basedOn w:val="17"/>
    <w:link w:val="23"/>
    <w:autoRedefine/>
    <w:qFormat/>
    <w:uiPriority w:val="0"/>
    <w:pPr>
      <w:spacing w:line="360" w:lineRule="auto"/>
      <w:ind w:firstLine="482" w:firstLineChars="200"/>
    </w:pPr>
    <w:rPr>
      <w:rFonts w:ascii="宋体" w:hAnsi="宋体" w:eastAsia="宋体"/>
      <w:b/>
      <w:bCs/>
    </w:rPr>
  </w:style>
  <w:style w:type="character" w:customStyle="1" w:styleId="23">
    <w:name w:val="3小标题 Char"/>
    <w:basedOn w:val="24"/>
    <w:link w:val="22"/>
    <w:autoRedefine/>
    <w:qFormat/>
    <w:locked/>
    <w:uiPriority w:val="0"/>
    <w:rPr>
      <w:rFonts w:ascii="宋体" w:hAnsi="宋体" w:eastAsia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24">
    <w:name w:val="Default Char"/>
    <w:basedOn w:val="12"/>
    <w:link w:val="17"/>
    <w:autoRedefine/>
    <w:qFormat/>
    <w:locked/>
    <w:uiPriority w:val="0"/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25">
    <w:name w:val="批注框文本 Char"/>
    <w:basedOn w:val="12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批注主题 Char"/>
    <w:basedOn w:val="27"/>
    <w:link w:val="9"/>
    <w:autoRedefine/>
    <w:qFormat/>
    <w:uiPriority w:val="0"/>
    <w:rPr>
      <w:b/>
      <w:kern w:val="2"/>
      <w:sz w:val="21"/>
      <w:szCs w:val="22"/>
    </w:rPr>
  </w:style>
  <w:style w:type="character" w:customStyle="1" w:styleId="27">
    <w:name w:val="批注文字 Char"/>
    <w:basedOn w:val="12"/>
    <w:link w:val="3"/>
    <w:autoRedefine/>
    <w:qFormat/>
    <w:uiPriority w:val="0"/>
    <w:rPr>
      <w:kern w:val="2"/>
      <w:sz w:val="21"/>
      <w:szCs w:val="22"/>
    </w:rPr>
  </w:style>
  <w:style w:type="character" w:customStyle="1" w:styleId="28">
    <w:name w:val="页脚 Char"/>
    <w:basedOn w:val="12"/>
    <w:link w:val="6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29">
    <w:name w:val="页眉 Char"/>
    <w:basedOn w:val="12"/>
    <w:link w:val="7"/>
    <w:autoRedefine/>
    <w:qFormat/>
    <w:uiPriority w:val="0"/>
    <w:rPr>
      <w:rFonts w:hint="default" w:ascii="等线" w:hAnsi="等线" w:eastAsia="等线" w:cs="Times New Roman"/>
      <w:kern w:val="2"/>
      <w:sz w:val="18"/>
      <w:szCs w:val="18"/>
    </w:rPr>
  </w:style>
  <w:style w:type="character" w:customStyle="1" w:styleId="30">
    <w:name w:val="正文文本 Char"/>
    <w:basedOn w:val="12"/>
    <w:link w:val="4"/>
    <w:autoRedefine/>
    <w:qFormat/>
    <w:uiPriority w:val="0"/>
    <w:rPr>
      <w:rFonts w:hint="eastAsia" w:ascii="仿宋" w:hAnsi="Times New Roman" w:eastAsia="仿宋" w:cs="仿宋"/>
      <w:sz w:val="32"/>
      <w:szCs w:val="32"/>
    </w:rPr>
  </w:style>
  <w:style w:type="paragraph" w:customStyle="1" w:styleId="31">
    <w:name w:val="正文1"/>
    <w:autoRedefine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32">
    <w:name w:val="op_dict_text1"/>
    <w:basedOn w:val="12"/>
    <w:autoRedefine/>
    <w:qFormat/>
    <w:uiPriority w:val="0"/>
  </w:style>
  <w:style w:type="character" w:customStyle="1" w:styleId="33">
    <w:name w:val="op_dict_text2"/>
    <w:basedOn w:val="12"/>
    <w:autoRedefine/>
    <w:qFormat/>
    <w:uiPriority w:val="0"/>
  </w:style>
  <w:style w:type="paragraph" w:customStyle="1" w:styleId="34">
    <w:name w:val="列出段落1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  <w:style w:type="paragraph" w:customStyle="1" w:styleId="3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fangxiaoli/Library/Containers/com.kingsoft.wpsoffice.mac/Data/F:\Users\fangxiaoli\Library\Containers\com.kingsoft.wpsoffice.mac\Data\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6</Pages>
  <Words>667</Words>
  <Characters>3802</Characters>
  <Lines>31</Lines>
  <Paragraphs>8</Paragraphs>
  <TotalTime>0</TotalTime>
  <ScaleCrop>false</ScaleCrop>
  <LinksUpToDate>false</LinksUpToDate>
  <CharactersWithSpaces>4461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2020-04-22T01:12:00Z</dcterms:created>
  <dc:creator>Irene</dc:creator>
  <cp:lastModifiedBy>方晓丽</cp:lastModifiedBy>
  <dcterms:modified xsi:type="dcterms:W3CDTF">2024-05-06T10:06:35Z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KSORubyTemplateID" linkTarget="0">
    <vt:lpwstr>6</vt:lpwstr>
  </property>
  <property fmtid="{D5CDD505-2E9C-101B-9397-08002B2CF9AE}" pid="4" name="ICV">
    <vt:lpwstr>7F0C014B81134F24E1FB7F656F9EE6BB_43</vt:lpwstr>
  </property>
</Properties>
</file>