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B8456D" w14:textId="77777777" w:rsidR="00780200" w:rsidRDefault="00356DB0">
      <w:pPr>
        <w:tabs>
          <w:tab w:val="left" w:pos="705"/>
        </w:tabs>
        <w:spacing w:line="400" w:lineRule="exact"/>
        <w:jc w:val="center"/>
        <w:rPr>
          <w:rFonts w:ascii="宋体" w:hAnsi="宋体"/>
        </w:rPr>
      </w:pPr>
      <w:r>
        <w:rPr>
          <w:rFonts w:asciiTheme="majorEastAsia" w:eastAsiaTheme="majorEastAsia" w:hAnsiTheme="majorEastAsia" w:cstheme="majorEastAsia" w:hint="eastAsia"/>
          <w:b/>
          <w:bCs/>
          <w:sz w:val="32"/>
        </w:rPr>
        <w:t>《</w:t>
      </w:r>
      <w:r w:rsidR="00C50700">
        <w:rPr>
          <w:rFonts w:asciiTheme="majorEastAsia" w:eastAsiaTheme="majorEastAsia" w:hAnsiTheme="majorEastAsia" w:cstheme="majorEastAsia" w:hint="eastAsia"/>
          <w:b/>
          <w:bCs/>
          <w:sz w:val="32"/>
        </w:rPr>
        <w:t>电路原理</w:t>
      </w:r>
      <w:r>
        <w:rPr>
          <w:rFonts w:asciiTheme="majorEastAsia" w:eastAsiaTheme="majorEastAsia" w:hAnsiTheme="majorEastAsia" w:cstheme="majorEastAsia" w:hint="eastAsia"/>
          <w:b/>
          <w:bCs/>
          <w:sz w:val="32"/>
        </w:rPr>
        <w:t>》课程教学大纲</w:t>
      </w:r>
    </w:p>
    <w:p w14:paraId="394C6561" w14:textId="67A43832" w:rsidR="00780200" w:rsidRDefault="00C50700">
      <w:pPr>
        <w:spacing w:line="420" w:lineRule="exact"/>
        <w:jc w:val="center"/>
        <w:rPr>
          <w:szCs w:val="21"/>
        </w:rPr>
      </w:pPr>
      <w:r>
        <w:rPr>
          <w:rFonts w:hint="eastAsia"/>
          <w:szCs w:val="21"/>
        </w:rPr>
        <w:t xml:space="preserve"> </w:t>
      </w:r>
    </w:p>
    <w:tbl>
      <w:tblPr>
        <w:tblW w:w="83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4"/>
        <w:gridCol w:w="1443"/>
        <w:gridCol w:w="56"/>
        <w:gridCol w:w="1470"/>
        <w:gridCol w:w="1414"/>
        <w:gridCol w:w="1274"/>
        <w:gridCol w:w="1320"/>
      </w:tblGrid>
      <w:tr w:rsidR="00693042" w:rsidRPr="00352BCD" w14:paraId="3CF532F9" w14:textId="77777777" w:rsidTr="00057D99">
        <w:trPr>
          <w:trHeight w:val="384"/>
          <w:jc w:val="center"/>
        </w:trPr>
        <w:tc>
          <w:tcPr>
            <w:tcW w:w="1334" w:type="dxa"/>
            <w:vMerge w:val="restart"/>
            <w:tcBorders>
              <w:top w:val="single" w:sz="8" w:space="0" w:color="auto"/>
              <w:left w:val="single" w:sz="8" w:space="0" w:color="auto"/>
              <w:bottom w:val="single" w:sz="4" w:space="0" w:color="auto"/>
              <w:right w:val="single" w:sz="4" w:space="0" w:color="auto"/>
            </w:tcBorders>
            <w:vAlign w:val="center"/>
          </w:tcPr>
          <w:p w14:paraId="1506EB96" w14:textId="77777777" w:rsidR="00693042" w:rsidRPr="00352BCD" w:rsidRDefault="00693042" w:rsidP="00057D99">
            <w:pPr>
              <w:jc w:val="center"/>
              <w:rPr>
                <w:rFonts w:ascii="宋体" w:eastAsia="宋体" w:hAnsi="宋体" w:cs="宋体"/>
                <w:b/>
                <w:szCs w:val="21"/>
              </w:rPr>
            </w:pPr>
            <w:r w:rsidRPr="00352BCD">
              <w:rPr>
                <w:rFonts w:ascii="宋体" w:eastAsia="宋体" w:hAnsi="宋体" w:cs="宋体" w:hint="eastAsia"/>
                <w:b/>
                <w:szCs w:val="21"/>
              </w:rPr>
              <w:t>课程名称</w:t>
            </w:r>
          </w:p>
        </w:tc>
        <w:tc>
          <w:tcPr>
            <w:tcW w:w="1499" w:type="dxa"/>
            <w:gridSpan w:val="2"/>
            <w:tcBorders>
              <w:top w:val="single" w:sz="8" w:space="0" w:color="auto"/>
              <w:left w:val="single" w:sz="4" w:space="0" w:color="auto"/>
              <w:bottom w:val="single" w:sz="4" w:space="0" w:color="auto"/>
              <w:right w:val="single" w:sz="4" w:space="0" w:color="auto"/>
            </w:tcBorders>
            <w:vAlign w:val="center"/>
          </w:tcPr>
          <w:p w14:paraId="4588985B" w14:textId="77777777" w:rsidR="00693042" w:rsidRPr="00352BCD" w:rsidRDefault="00693042" w:rsidP="00057D99">
            <w:pPr>
              <w:jc w:val="center"/>
              <w:rPr>
                <w:rFonts w:ascii="宋体" w:eastAsia="宋体" w:hAnsi="宋体" w:cs="宋体"/>
                <w:b/>
                <w:szCs w:val="21"/>
              </w:rPr>
            </w:pPr>
            <w:r w:rsidRPr="00352BCD">
              <w:rPr>
                <w:rFonts w:ascii="宋体" w:eastAsia="宋体" w:hAnsi="宋体" w:cs="宋体" w:hint="eastAsia"/>
                <w:b/>
                <w:szCs w:val="21"/>
              </w:rPr>
              <w:t>中文</w:t>
            </w:r>
          </w:p>
        </w:tc>
        <w:tc>
          <w:tcPr>
            <w:tcW w:w="5478" w:type="dxa"/>
            <w:gridSpan w:val="4"/>
            <w:tcBorders>
              <w:top w:val="single" w:sz="8" w:space="0" w:color="auto"/>
              <w:left w:val="single" w:sz="4" w:space="0" w:color="auto"/>
              <w:bottom w:val="single" w:sz="4" w:space="0" w:color="auto"/>
              <w:right w:val="single" w:sz="8" w:space="0" w:color="auto"/>
            </w:tcBorders>
            <w:vAlign w:val="center"/>
          </w:tcPr>
          <w:p w14:paraId="2449C41C" w14:textId="77777777" w:rsidR="00693042" w:rsidRPr="00352BCD" w:rsidRDefault="00693042" w:rsidP="00057D99">
            <w:pPr>
              <w:jc w:val="center"/>
              <w:rPr>
                <w:rFonts w:ascii="宋体" w:eastAsia="宋体" w:hAnsi="宋体" w:cs="宋体"/>
                <w:bCs/>
                <w:kern w:val="0"/>
                <w:szCs w:val="21"/>
              </w:rPr>
            </w:pPr>
            <w:r w:rsidRPr="00352BCD">
              <w:rPr>
                <w:rFonts w:ascii="Times New Roman" w:eastAsia="宋体" w:hAnsi="宋体" w:cs="Times New Roman" w:hint="eastAsia"/>
              </w:rPr>
              <w:t>电路原理</w:t>
            </w:r>
          </w:p>
        </w:tc>
      </w:tr>
      <w:tr w:rsidR="00693042" w:rsidRPr="00352BCD" w14:paraId="59DC63F1" w14:textId="77777777" w:rsidTr="00057D99">
        <w:trPr>
          <w:trHeight w:val="384"/>
          <w:jc w:val="center"/>
        </w:trPr>
        <w:tc>
          <w:tcPr>
            <w:tcW w:w="1334" w:type="dxa"/>
            <w:vMerge/>
            <w:tcBorders>
              <w:top w:val="single" w:sz="8" w:space="0" w:color="auto"/>
              <w:left w:val="single" w:sz="8" w:space="0" w:color="auto"/>
              <w:bottom w:val="single" w:sz="4" w:space="0" w:color="auto"/>
              <w:right w:val="single" w:sz="4" w:space="0" w:color="auto"/>
            </w:tcBorders>
            <w:vAlign w:val="center"/>
          </w:tcPr>
          <w:p w14:paraId="25B15B44" w14:textId="77777777" w:rsidR="00693042" w:rsidRPr="00352BCD" w:rsidRDefault="00693042" w:rsidP="00057D99">
            <w:pPr>
              <w:widowControl/>
              <w:jc w:val="left"/>
              <w:rPr>
                <w:rFonts w:ascii="宋体" w:eastAsia="宋体" w:hAnsi="宋体" w:cs="宋体"/>
                <w:b/>
                <w:szCs w:val="21"/>
              </w:rPr>
            </w:pPr>
          </w:p>
        </w:tc>
        <w:tc>
          <w:tcPr>
            <w:tcW w:w="1499" w:type="dxa"/>
            <w:gridSpan w:val="2"/>
            <w:tcBorders>
              <w:top w:val="single" w:sz="4" w:space="0" w:color="auto"/>
              <w:left w:val="single" w:sz="4" w:space="0" w:color="auto"/>
              <w:bottom w:val="single" w:sz="4" w:space="0" w:color="auto"/>
              <w:right w:val="single" w:sz="4" w:space="0" w:color="auto"/>
            </w:tcBorders>
            <w:vAlign w:val="center"/>
          </w:tcPr>
          <w:p w14:paraId="20070D42" w14:textId="77777777" w:rsidR="00693042" w:rsidRPr="00352BCD" w:rsidRDefault="00693042" w:rsidP="00057D99">
            <w:pPr>
              <w:jc w:val="center"/>
              <w:rPr>
                <w:rFonts w:ascii="宋体" w:eastAsia="宋体" w:hAnsi="宋体" w:cs="宋体"/>
                <w:b/>
                <w:szCs w:val="21"/>
              </w:rPr>
            </w:pPr>
            <w:r w:rsidRPr="00352BCD">
              <w:rPr>
                <w:rFonts w:ascii="宋体" w:eastAsia="宋体" w:hAnsi="宋体" w:cs="宋体" w:hint="eastAsia"/>
                <w:b/>
                <w:szCs w:val="21"/>
              </w:rPr>
              <w:t>英文</w:t>
            </w:r>
          </w:p>
        </w:tc>
        <w:tc>
          <w:tcPr>
            <w:tcW w:w="5478" w:type="dxa"/>
            <w:gridSpan w:val="4"/>
            <w:tcBorders>
              <w:top w:val="single" w:sz="4" w:space="0" w:color="auto"/>
              <w:left w:val="single" w:sz="4" w:space="0" w:color="auto"/>
              <w:bottom w:val="single" w:sz="4" w:space="0" w:color="auto"/>
              <w:right w:val="single" w:sz="8" w:space="0" w:color="auto"/>
            </w:tcBorders>
            <w:vAlign w:val="center"/>
          </w:tcPr>
          <w:p w14:paraId="49945061" w14:textId="77777777" w:rsidR="00693042" w:rsidRPr="00352BCD" w:rsidRDefault="00693042" w:rsidP="00057D99">
            <w:pPr>
              <w:jc w:val="center"/>
              <w:rPr>
                <w:rFonts w:ascii="宋体" w:eastAsia="宋体" w:hAnsi="宋体" w:cs="宋体"/>
                <w:bCs/>
                <w:kern w:val="0"/>
                <w:szCs w:val="21"/>
              </w:rPr>
            </w:pPr>
            <w:r w:rsidRPr="00352BCD">
              <w:rPr>
                <w:rFonts w:ascii="Times New Roman" w:eastAsia="宋体" w:hAnsi="Times New Roman" w:cs="Times New Roman"/>
              </w:rPr>
              <w:t>Principle of Circuit</w:t>
            </w:r>
          </w:p>
        </w:tc>
      </w:tr>
      <w:tr w:rsidR="00693042" w:rsidRPr="00352BCD" w14:paraId="57EA3D05" w14:textId="77777777" w:rsidTr="00DA06EC">
        <w:trPr>
          <w:trHeight w:val="383"/>
          <w:jc w:val="center"/>
        </w:trPr>
        <w:tc>
          <w:tcPr>
            <w:tcW w:w="1334" w:type="dxa"/>
            <w:tcBorders>
              <w:top w:val="single" w:sz="4" w:space="0" w:color="auto"/>
              <w:left w:val="single" w:sz="8" w:space="0" w:color="auto"/>
              <w:bottom w:val="single" w:sz="4" w:space="0" w:color="auto"/>
              <w:right w:val="single" w:sz="4" w:space="0" w:color="auto"/>
            </w:tcBorders>
            <w:vAlign w:val="center"/>
          </w:tcPr>
          <w:p w14:paraId="76F2F20F" w14:textId="77777777" w:rsidR="00693042" w:rsidRPr="00352BCD" w:rsidRDefault="00693042" w:rsidP="00057D99">
            <w:pPr>
              <w:jc w:val="center"/>
              <w:rPr>
                <w:rFonts w:ascii="宋体" w:eastAsia="宋体" w:hAnsi="宋体" w:cs="宋体"/>
                <w:b/>
                <w:szCs w:val="21"/>
              </w:rPr>
            </w:pPr>
            <w:r w:rsidRPr="00352BCD">
              <w:rPr>
                <w:rFonts w:ascii="宋体" w:eastAsia="宋体" w:hAnsi="宋体" w:cs="宋体" w:hint="eastAsia"/>
                <w:b/>
                <w:szCs w:val="21"/>
              </w:rPr>
              <w:t>课程代码</w:t>
            </w:r>
          </w:p>
        </w:tc>
        <w:tc>
          <w:tcPr>
            <w:tcW w:w="1499" w:type="dxa"/>
            <w:gridSpan w:val="2"/>
            <w:tcBorders>
              <w:top w:val="single" w:sz="4" w:space="0" w:color="auto"/>
              <w:left w:val="single" w:sz="4" w:space="0" w:color="auto"/>
              <w:bottom w:val="single" w:sz="4" w:space="0" w:color="auto"/>
              <w:right w:val="single" w:sz="4" w:space="0" w:color="auto"/>
            </w:tcBorders>
            <w:vAlign w:val="center"/>
          </w:tcPr>
          <w:p w14:paraId="613D1DA9" w14:textId="77777777" w:rsidR="00693042" w:rsidRPr="00352BCD" w:rsidRDefault="00693042" w:rsidP="00057D99">
            <w:pPr>
              <w:jc w:val="center"/>
              <w:rPr>
                <w:rFonts w:ascii="宋体" w:eastAsia="宋体" w:hAnsi="宋体" w:cs="宋体"/>
                <w:szCs w:val="21"/>
              </w:rPr>
            </w:pPr>
            <w:r w:rsidRPr="00352BCD">
              <w:rPr>
                <w:rFonts w:ascii="宋体" w:eastAsia="宋体" w:hAnsi="宋体" w:cs="宋体"/>
                <w:kern w:val="0"/>
                <w:szCs w:val="21"/>
              </w:rPr>
              <w:t>A31103</w:t>
            </w:r>
            <w:r w:rsidRPr="00352BCD">
              <w:rPr>
                <w:rFonts w:ascii="宋体" w:eastAsia="宋体" w:hAnsi="宋体" w:cs="宋体" w:hint="eastAsia"/>
                <w:kern w:val="0"/>
                <w:szCs w:val="21"/>
              </w:rPr>
              <w:t>0</w:t>
            </w:r>
          </w:p>
        </w:tc>
        <w:tc>
          <w:tcPr>
            <w:tcW w:w="1470" w:type="dxa"/>
            <w:tcBorders>
              <w:top w:val="single" w:sz="4" w:space="0" w:color="auto"/>
              <w:left w:val="single" w:sz="4" w:space="0" w:color="auto"/>
              <w:bottom w:val="single" w:sz="4" w:space="0" w:color="auto"/>
              <w:right w:val="single" w:sz="4" w:space="0" w:color="auto"/>
            </w:tcBorders>
            <w:vAlign w:val="center"/>
          </w:tcPr>
          <w:p w14:paraId="00A7D21C" w14:textId="77777777" w:rsidR="00693042" w:rsidRPr="00352BCD" w:rsidRDefault="00693042" w:rsidP="00057D99">
            <w:pPr>
              <w:jc w:val="center"/>
              <w:rPr>
                <w:rFonts w:ascii="宋体" w:eastAsia="宋体" w:hAnsi="宋体" w:cs="宋体"/>
                <w:b/>
                <w:szCs w:val="21"/>
              </w:rPr>
            </w:pPr>
            <w:r w:rsidRPr="00352BCD">
              <w:rPr>
                <w:rFonts w:ascii="宋体" w:eastAsia="宋体" w:hAnsi="宋体" w:cs="宋体" w:hint="eastAsia"/>
                <w:b/>
                <w:szCs w:val="21"/>
              </w:rPr>
              <w:t>开课学院/系</w:t>
            </w:r>
          </w:p>
        </w:tc>
        <w:tc>
          <w:tcPr>
            <w:tcW w:w="1414" w:type="dxa"/>
            <w:tcBorders>
              <w:top w:val="single" w:sz="4" w:space="0" w:color="auto"/>
              <w:left w:val="single" w:sz="4" w:space="0" w:color="auto"/>
              <w:bottom w:val="single" w:sz="4" w:space="0" w:color="auto"/>
              <w:right w:val="single" w:sz="4" w:space="0" w:color="auto"/>
            </w:tcBorders>
            <w:vAlign w:val="center"/>
          </w:tcPr>
          <w:p w14:paraId="41343D5C" w14:textId="77777777" w:rsidR="00693042" w:rsidRPr="00352BCD" w:rsidRDefault="00693042" w:rsidP="00057D99">
            <w:pPr>
              <w:jc w:val="center"/>
              <w:rPr>
                <w:rFonts w:ascii="宋体" w:eastAsia="宋体" w:hAnsi="宋体" w:cs="宋体"/>
                <w:kern w:val="0"/>
                <w:szCs w:val="21"/>
              </w:rPr>
            </w:pPr>
            <w:r w:rsidRPr="00352BCD">
              <w:rPr>
                <w:rFonts w:ascii="宋体" w:eastAsia="宋体" w:hAnsi="宋体" w:cs="宋体" w:hint="eastAsia"/>
                <w:kern w:val="0"/>
                <w:szCs w:val="21"/>
              </w:rPr>
              <w:t>电气</w:t>
            </w:r>
            <w:r w:rsidRPr="00352BCD">
              <w:rPr>
                <w:rFonts w:ascii="宋体" w:eastAsia="宋体" w:hAnsi="宋体" w:cs="宋体"/>
                <w:kern w:val="0"/>
                <w:szCs w:val="21"/>
              </w:rPr>
              <w:t>信息工程学院</w:t>
            </w:r>
            <w:r w:rsidRPr="00352BCD">
              <w:rPr>
                <w:rFonts w:ascii="宋体" w:eastAsia="宋体" w:hAnsi="宋体" w:cs="宋体" w:hint="eastAsia"/>
                <w:kern w:val="0"/>
                <w:szCs w:val="21"/>
              </w:rPr>
              <w:t>/电子工程系</w:t>
            </w:r>
          </w:p>
        </w:tc>
        <w:tc>
          <w:tcPr>
            <w:tcW w:w="1274" w:type="dxa"/>
            <w:tcBorders>
              <w:top w:val="single" w:sz="4" w:space="0" w:color="auto"/>
              <w:left w:val="single" w:sz="4" w:space="0" w:color="auto"/>
              <w:bottom w:val="single" w:sz="4" w:space="0" w:color="auto"/>
              <w:right w:val="single" w:sz="4" w:space="0" w:color="auto"/>
            </w:tcBorders>
            <w:vAlign w:val="center"/>
          </w:tcPr>
          <w:p w14:paraId="0C22CD51" w14:textId="77777777" w:rsidR="00693042" w:rsidRPr="00352BCD" w:rsidRDefault="00693042" w:rsidP="00057D99">
            <w:pPr>
              <w:jc w:val="center"/>
              <w:rPr>
                <w:rFonts w:ascii="宋体" w:eastAsia="宋体" w:hAnsi="宋体" w:cs="宋体"/>
                <w:b/>
                <w:szCs w:val="21"/>
              </w:rPr>
            </w:pPr>
            <w:r w:rsidRPr="00352BCD">
              <w:rPr>
                <w:rFonts w:ascii="宋体" w:eastAsia="宋体" w:hAnsi="宋体" w:cs="宋体" w:hint="eastAsia"/>
                <w:b/>
                <w:szCs w:val="21"/>
              </w:rPr>
              <w:t>制定/修订</w:t>
            </w:r>
          </w:p>
          <w:p w14:paraId="2E2B41AB" w14:textId="77777777" w:rsidR="00693042" w:rsidRPr="00352BCD" w:rsidRDefault="00693042" w:rsidP="00057D99">
            <w:pPr>
              <w:jc w:val="center"/>
              <w:rPr>
                <w:rFonts w:ascii="宋体" w:eastAsia="宋体" w:hAnsi="宋体" w:cs="宋体"/>
                <w:b/>
                <w:szCs w:val="21"/>
              </w:rPr>
            </w:pPr>
            <w:r w:rsidRPr="00352BCD">
              <w:rPr>
                <w:rFonts w:ascii="宋体" w:eastAsia="宋体" w:hAnsi="宋体" w:cs="宋体" w:hint="eastAsia"/>
                <w:b/>
                <w:szCs w:val="21"/>
              </w:rPr>
              <w:t>时间</w:t>
            </w:r>
          </w:p>
        </w:tc>
        <w:tc>
          <w:tcPr>
            <w:tcW w:w="1320" w:type="dxa"/>
            <w:tcBorders>
              <w:top w:val="single" w:sz="4" w:space="0" w:color="auto"/>
              <w:left w:val="single" w:sz="4" w:space="0" w:color="auto"/>
              <w:bottom w:val="single" w:sz="4" w:space="0" w:color="auto"/>
              <w:right w:val="single" w:sz="8" w:space="0" w:color="auto"/>
            </w:tcBorders>
            <w:vAlign w:val="center"/>
          </w:tcPr>
          <w:p w14:paraId="4C82FB29" w14:textId="561E0EDB" w:rsidR="00693042" w:rsidRPr="00352BCD" w:rsidRDefault="00693042" w:rsidP="00057D99">
            <w:pPr>
              <w:jc w:val="center"/>
              <w:rPr>
                <w:rFonts w:ascii="宋体" w:eastAsia="宋体" w:hAnsi="宋体" w:cs="宋体"/>
                <w:szCs w:val="21"/>
              </w:rPr>
            </w:pPr>
            <w:r w:rsidRPr="00352BCD">
              <w:rPr>
                <w:rFonts w:ascii="宋体" w:eastAsia="宋体" w:hAnsi="宋体" w:cs="宋体" w:hint="eastAsia"/>
                <w:szCs w:val="21"/>
              </w:rPr>
              <w:t>20</w:t>
            </w:r>
            <w:r w:rsidRPr="00352BCD">
              <w:rPr>
                <w:rFonts w:ascii="宋体" w:eastAsia="宋体" w:hAnsi="宋体" w:cs="宋体"/>
                <w:szCs w:val="21"/>
              </w:rPr>
              <w:t>2</w:t>
            </w:r>
            <w:r w:rsidR="002A481E">
              <w:rPr>
                <w:rFonts w:ascii="宋体" w:eastAsia="宋体" w:hAnsi="宋体" w:cs="宋体"/>
                <w:szCs w:val="21"/>
              </w:rPr>
              <w:t>3</w:t>
            </w:r>
            <w:r w:rsidRPr="00352BCD">
              <w:rPr>
                <w:rFonts w:ascii="宋体" w:eastAsia="宋体" w:hAnsi="宋体" w:cs="宋体" w:hint="eastAsia"/>
                <w:szCs w:val="21"/>
              </w:rPr>
              <w:t>.09</w:t>
            </w:r>
          </w:p>
        </w:tc>
      </w:tr>
      <w:tr w:rsidR="00693042" w:rsidRPr="00352BCD" w14:paraId="1EC0BE25" w14:textId="77777777" w:rsidTr="00DA06EC">
        <w:trPr>
          <w:trHeight w:val="383"/>
          <w:jc w:val="center"/>
        </w:trPr>
        <w:tc>
          <w:tcPr>
            <w:tcW w:w="1334" w:type="dxa"/>
            <w:tcBorders>
              <w:top w:val="single" w:sz="4" w:space="0" w:color="auto"/>
              <w:left w:val="single" w:sz="8" w:space="0" w:color="auto"/>
              <w:bottom w:val="single" w:sz="4" w:space="0" w:color="auto"/>
              <w:right w:val="single" w:sz="4" w:space="0" w:color="auto"/>
            </w:tcBorders>
            <w:vAlign w:val="center"/>
          </w:tcPr>
          <w:p w14:paraId="5033BC96" w14:textId="77777777" w:rsidR="00693042" w:rsidRPr="00352BCD" w:rsidRDefault="00693042" w:rsidP="00057D99">
            <w:pPr>
              <w:jc w:val="center"/>
              <w:rPr>
                <w:rFonts w:ascii="宋体" w:eastAsia="宋体" w:hAnsi="宋体" w:cs="宋体"/>
                <w:b/>
                <w:szCs w:val="21"/>
              </w:rPr>
            </w:pPr>
            <w:r w:rsidRPr="00352BCD">
              <w:rPr>
                <w:rFonts w:ascii="宋体" w:eastAsia="宋体" w:hAnsi="宋体" w:cs="宋体" w:hint="eastAsia"/>
                <w:b/>
                <w:szCs w:val="21"/>
              </w:rPr>
              <w:t>课程类别</w:t>
            </w:r>
          </w:p>
        </w:tc>
        <w:tc>
          <w:tcPr>
            <w:tcW w:w="1499"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6BD6A32D" w14:textId="77777777" w:rsidR="00693042" w:rsidRPr="00352BCD" w:rsidRDefault="00693042" w:rsidP="00057D99">
            <w:pPr>
              <w:jc w:val="center"/>
              <w:rPr>
                <w:rFonts w:ascii="宋体" w:eastAsia="宋体" w:hAnsi="宋体" w:cs="宋体"/>
                <w:b/>
                <w:kern w:val="0"/>
                <w:szCs w:val="21"/>
              </w:rPr>
            </w:pPr>
            <w:r w:rsidRPr="00352BCD">
              <w:rPr>
                <w:rFonts w:ascii="宋体" w:eastAsia="宋体" w:hAnsi="宋体" w:cs="宋体" w:hint="eastAsia"/>
                <w:kern w:val="0"/>
                <w:szCs w:val="21"/>
              </w:rPr>
              <w:t>工程基础</w:t>
            </w:r>
          </w:p>
        </w:tc>
        <w:tc>
          <w:tcPr>
            <w:tcW w:w="1470" w:type="dxa"/>
            <w:tcBorders>
              <w:top w:val="single" w:sz="4" w:space="0" w:color="auto"/>
              <w:left w:val="single" w:sz="4" w:space="0" w:color="auto"/>
              <w:bottom w:val="single" w:sz="4" w:space="0" w:color="auto"/>
              <w:right w:val="single" w:sz="4" w:space="0" w:color="auto"/>
            </w:tcBorders>
            <w:vAlign w:val="center"/>
          </w:tcPr>
          <w:p w14:paraId="243EE9A3" w14:textId="77777777" w:rsidR="00693042" w:rsidRPr="00352BCD" w:rsidRDefault="00693042" w:rsidP="00057D99">
            <w:pPr>
              <w:jc w:val="center"/>
              <w:rPr>
                <w:rFonts w:ascii="宋体" w:eastAsia="宋体" w:hAnsi="宋体" w:cs="宋体"/>
                <w:b/>
                <w:szCs w:val="21"/>
              </w:rPr>
            </w:pPr>
            <w:r w:rsidRPr="00352BCD">
              <w:rPr>
                <w:rFonts w:ascii="宋体" w:eastAsia="宋体" w:hAnsi="宋体" w:cs="宋体" w:hint="eastAsia"/>
                <w:b/>
                <w:szCs w:val="21"/>
              </w:rPr>
              <w:t>学分</w:t>
            </w:r>
          </w:p>
        </w:tc>
        <w:tc>
          <w:tcPr>
            <w:tcW w:w="1414" w:type="dxa"/>
            <w:tcBorders>
              <w:top w:val="single" w:sz="4" w:space="0" w:color="auto"/>
              <w:left w:val="single" w:sz="4" w:space="0" w:color="auto"/>
              <w:bottom w:val="single" w:sz="4" w:space="0" w:color="auto"/>
              <w:right w:val="single" w:sz="4" w:space="0" w:color="auto"/>
            </w:tcBorders>
            <w:vAlign w:val="center"/>
          </w:tcPr>
          <w:p w14:paraId="1C95E876" w14:textId="77777777" w:rsidR="00693042" w:rsidRPr="00352BCD" w:rsidRDefault="00693042" w:rsidP="00057D99">
            <w:pPr>
              <w:jc w:val="center"/>
              <w:rPr>
                <w:rFonts w:ascii="宋体" w:eastAsia="宋体" w:hAnsi="宋体" w:cs="宋体"/>
                <w:kern w:val="0"/>
                <w:szCs w:val="21"/>
              </w:rPr>
            </w:pPr>
            <w:r w:rsidRPr="00352BCD">
              <w:rPr>
                <w:rFonts w:ascii="宋体" w:eastAsia="宋体" w:hAnsi="宋体" w:cs="宋体" w:hint="eastAsia"/>
                <w:kern w:val="0"/>
                <w:szCs w:val="21"/>
              </w:rPr>
              <w:t>4.0</w:t>
            </w:r>
          </w:p>
        </w:tc>
        <w:tc>
          <w:tcPr>
            <w:tcW w:w="1274" w:type="dxa"/>
            <w:tcBorders>
              <w:top w:val="single" w:sz="4" w:space="0" w:color="auto"/>
              <w:left w:val="single" w:sz="4" w:space="0" w:color="auto"/>
              <w:bottom w:val="single" w:sz="4" w:space="0" w:color="auto"/>
              <w:right w:val="single" w:sz="4" w:space="0" w:color="auto"/>
            </w:tcBorders>
            <w:vAlign w:val="center"/>
          </w:tcPr>
          <w:p w14:paraId="3E03ACF7" w14:textId="77777777" w:rsidR="00693042" w:rsidRPr="00352BCD" w:rsidRDefault="00693042" w:rsidP="00057D99">
            <w:pPr>
              <w:jc w:val="center"/>
              <w:rPr>
                <w:rFonts w:ascii="宋体" w:eastAsia="宋体" w:hAnsi="宋体" w:cs="宋体"/>
                <w:b/>
                <w:szCs w:val="21"/>
              </w:rPr>
            </w:pPr>
            <w:r w:rsidRPr="00352BCD">
              <w:rPr>
                <w:rFonts w:ascii="宋体" w:eastAsia="宋体" w:hAnsi="宋体" w:cs="宋体" w:hint="eastAsia"/>
                <w:b/>
                <w:szCs w:val="21"/>
              </w:rPr>
              <w:t>学时</w:t>
            </w:r>
          </w:p>
        </w:tc>
        <w:tc>
          <w:tcPr>
            <w:tcW w:w="1320" w:type="dxa"/>
            <w:tcBorders>
              <w:top w:val="single" w:sz="4" w:space="0" w:color="auto"/>
              <w:left w:val="single" w:sz="4" w:space="0" w:color="auto"/>
              <w:bottom w:val="single" w:sz="4" w:space="0" w:color="auto"/>
              <w:right w:val="single" w:sz="8" w:space="0" w:color="auto"/>
            </w:tcBorders>
            <w:vAlign w:val="center"/>
          </w:tcPr>
          <w:p w14:paraId="2E0F5F1E" w14:textId="77777777" w:rsidR="00693042" w:rsidRPr="00352BCD" w:rsidRDefault="00693042" w:rsidP="00057D99">
            <w:pPr>
              <w:jc w:val="center"/>
              <w:rPr>
                <w:rFonts w:ascii="宋体" w:eastAsia="宋体" w:hAnsi="宋体" w:cs="宋体"/>
                <w:szCs w:val="21"/>
              </w:rPr>
            </w:pPr>
            <w:r w:rsidRPr="00352BCD">
              <w:rPr>
                <w:rFonts w:ascii="宋体" w:eastAsia="宋体" w:hAnsi="宋体" w:cs="宋体" w:hint="eastAsia"/>
                <w:szCs w:val="21"/>
              </w:rPr>
              <w:t>64</w:t>
            </w:r>
          </w:p>
        </w:tc>
      </w:tr>
      <w:tr w:rsidR="00693042" w:rsidRPr="00352BCD" w14:paraId="7DA46E32" w14:textId="77777777" w:rsidTr="00057D99">
        <w:trPr>
          <w:trHeight w:val="383"/>
          <w:jc w:val="center"/>
        </w:trPr>
        <w:tc>
          <w:tcPr>
            <w:tcW w:w="1334" w:type="dxa"/>
            <w:tcBorders>
              <w:top w:val="single" w:sz="4" w:space="0" w:color="auto"/>
              <w:left w:val="single" w:sz="8" w:space="0" w:color="auto"/>
              <w:bottom w:val="single" w:sz="4" w:space="0" w:color="auto"/>
              <w:right w:val="single" w:sz="4" w:space="0" w:color="auto"/>
            </w:tcBorders>
            <w:vAlign w:val="center"/>
          </w:tcPr>
          <w:p w14:paraId="634B466A" w14:textId="77777777" w:rsidR="00693042" w:rsidRPr="00352BCD" w:rsidRDefault="00693042" w:rsidP="00057D99">
            <w:pPr>
              <w:jc w:val="center"/>
              <w:rPr>
                <w:rFonts w:ascii="宋体" w:eastAsia="宋体" w:hAnsi="宋体" w:cs="宋体"/>
                <w:b/>
                <w:szCs w:val="21"/>
              </w:rPr>
            </w:pPr>
            <w:r w:rsidRPr="00352BCD">
              <w:rPr>
                <w:rFonts w:ascii="宋体" w:eastAsia="宋体" w:hAnsi="宋体" w:cs="宋体" w:hint="eastAsia"/>
                <w:b/>
                <w:szCs w:val="21"/>
              </w:rPr>
              <w:t>适用专业</w:t>
            </w:r>
          </w:p>
        </w:tc>
        <w:tc>
          <w:tcPr>
            <w:tcW w:w="6977" w:type="dxa"/>
            <w:gridSpan w:val="6"/>
            <w:tcBorders>
              <w:top w:val="single" w:sz="4" w:space="0" w:color="auto"/>
              <w:left w:val="single" w:sz="4" w:space="0" w:color="auto"/>
              <w:bottom w:val="single" w:sz="4" w:space="0" w:color="auto"/>
              <w:right w:val="single" w:sz="8" w:space="0" w:color="auto"/>
            </w:tcBorders>
            <w:vAlign w:val="center"/>
          </w:tcPr>
          <w:p w14:paraId="59D93A75" w14:textId="24182083" w:rsidR="00693042" w:rsidRPr="00352BCD" w:rsidRDefault="00693042" w:rsidP="00057D99">
            <w:pPr>
              <w:jc w:val="center"/>
              <w:rPr>
                <w:rFonts w:ascii="宋体" w:eastAsia="宋体" w:hAnsi="宋体" w:cs="宋体"/>
                <w:szCs w:val="21"/>
              </w:rPr>
            </w:pPr>
            <w:r w:rsidRPr="00693042">
              <w:rPr>
                <w:rFonts w:ascii="宋体" w:eastAsia="宋体" w:hAnsi="宋体" w:cs="宋体" w:hint="eastAsia"/>
                <w:bCs/>
                <w:kern w:val="0"/>
                <w:szCs w:val="21"/>
              </w:rPr>
              <w:t>通信工程</w:t>
            </w:r>
          </w:p>
        </w:tc>
      </w:tr>
      <w:tr w:rsidR="00693042" w:rsidRPr="00352BCD" w14:paraId="3B5E90B1" w14:textId="77777777" w:rsidTr="00057D99">
        <w:trPr>
          <w:trHeight w:val="383"/>
          <w:jc w:val="center"/>
        </w:trPr>
        <w:tc>
          <w:tcPr>
            <w:tcW w:w="1334" w:type="dxa"/>
            <w:tcBorders>
              <w:top w:val="single" w:sz="4" w:space="0" w:color="auto"/>
              <w:left w:val="single" w:sz="8" w:space="0" w:color="auto"/>
              <w:bottom w:val="single" w:sz="4" w:space="0" w:color="auto"/>
              <w:right w:val="single" w:sz="4" w:space="0" w:color="auto"/>
            </w:tcBorders>
            <w:vAlign w:val="center"/>
          </w:tcPr>
          <w:p w14:paraId="2824703F" w14:textId="77777777" w:rsidR="00693042" w:rsidRPr="00352BCD" w:rsidRDefault="00693042" w:rsidP="00057D99">
            <w:pPr>
              <w:jc w:val="center"/>
              <w:rPr>
                <w:rFonts w:ascii="宋体" w:eastAsia="宋体" w:hAnsi="宋体" w:cs="宋体"/>
                <w:b/>
                <w:szCs w:val="21"/>
              </w:rPr>
            </w:pPr>
            <w:r w:rsidRPr="00352BCD">
              <w:rPr>
                <w:rFonts w:ascii="宋体" w:eastAsia="宋体" w:hAnsi="宋体" w:cs="宋体" w:hint="eastAsia"/>
                <w:b/>
                <w:szCs w:val="21"/>
              </w:rPr>
              <w:t>先修课程</w:t>
            </w:r>
          </w:p>
        </w:tc>
        <w:tc>
          <w:tcPr>
            <w:tcW w:w="6977" w:type="dxa"/>
            <w:gridSpan w:val="6"/>
            <w:tcBorders>
              <w:top w:val="single" w:sz="4" w:space="0" w:color="auto"/>
              <w:left w:val="single" w:sz="4" w:space="0" w:color="auto"/>
              <w:bottom w:val="single" w:sz="4" w:space="0" w:color="auto"/>
              <w:right w:val="single" w:sz="8" w:space="0" w:color="auto"/>
            </w:tcBorders>
            <w:vAlign w:val="center"/>
          </w:tcPr>
          <w:p w14:paraId="18F2F2F0" w14:textId="77777777" w:rsidR="00693042" w:rsidRPr="00352BCD" w:rsidRDefault="00693042" w:rsidP="00057D99">
            <w:pPr>
              <w:jc w:val="center"/>
              <w:rPr>
                <w:rFonts w:ascii="宋体" w:eastAsia="宋体" w:hAnsi="宋体" w:cs="宋体"/>
                <w:szCs w:val="21"/>
              </w:rPr>
            </w:pPr>
            <w:r w:rsidRPr="00352BCD">
              <w:rPr>
                <w:rFonts w:ascii="宋体" w:eastAsia="宋体" w:hAnsi="宋体" w:cs="宋体" w:hint="eastAsia"/>
                <w:bCs/>
                <w:kern w:val="0"/>
                <w:szCs w:val="21"/>
              </w:rPr>
              <w:t>高等数学、大学物理</w:t>
            </w:r>
          </w:p>
        </w:tc>
      </w:tr>
      <w:tr w:rsidR="00693042" w:rsidRPr="00352BCD" w14:paraId="347C582D" w14:textId="77777777" w:rsidTr="00057D99">
        <w:trPr>
          <w:trHeight w:val="384"/>
          <w:jc w:val="center"/>
        </w:trPr>
        <w:tc>
          <w:tcPr>
            <w:tcW w:w="1334" w:type="dxa"/>
            <w:tcBorders>
              <w:top w:val="single" w:sz="4" w:space="0" w:color="auto"/>
              <w:left w:val="single" w:sz="8" w:space="0" w:color="auto"/>
              <w:bottom w:val="single" w:sz="4" w:space="0" w:color="auto"/>
              <w:right w:val="single" w:sz="4" w:space="0" w:color="auto"/>
            </w:tcBorders>
            <w:vAlign w:val="center"/>
          </w:tcPr>
          <w:p w14:paraId="35E1B649" w14:textId="77777777" w:rsidR="00693042" w:rsidRPr="00352BCD" w:rsidRDefault="00693042" w:rsidP="00057D99">
            <w:pPr>
              <w:jc w:val="center"/>
              <w:rPr>
                <w:rFonts w:ascii="宋体" w:eastAsia="宋体" w:hAnsi="宋体" w:cs="宋体"/>
                <w:b/>
                <w:szCs w:val="21"/>
              </w:rPr>
            </w:pPr>
            <w:r w:rsidRPr="00352BCD">
              <w:rPr>
                <w:rFonts w:ascii="宋体" w:eastAsia="宋体" w:hAnsi="宋体" w:cs="宋体" w:hint="eastAsia"/>
                <w:b/>
                <w:szCs w:val="21"/>
              </w:rPr>
              <w:t>选用教材</w:t>
            </w:r>
          </w:p>
        </w:tc>
        <w:tc>
          <w:tcPr>
            <w:tcW w:w="6977" w:type="dxa"/>
            <w:gridSpan w:val="6"/>
            <w:tcBorders>
              <w:top w:val="single" w:sz="4" w:space="0" w:color="auto"/>
              <w:left w:val="single" w:sz="4" w:space="0" w:color="auto"/>
              <w:bottom w:val="single" w:sz="4" w:space="0" w:color="auto"/>
              <w:right w:val="single" w:sz="8" w:space="0" w:color="auto"/>
            </w:tcBorders>
            <w:vAlign w:val="center"/>
          </w:tcPr>
          <w:p w14:paraId="2F1ADC26" w14:textId="77777777" w:rsidR="00693042" w:rsidRPr="00352BCD" w:rsidRDefault="00693042" w:rsidP="00057D99">
            <w:pPr>
              <w:jc w:val="center"/>
              <w:rPr>
                <w:rFonts w:ascii="宋体" w:eastAsia="宋体" w:hAnsi="宋体" w:cs="宋体"/>
                <w:bCs/>
                <w:kern w:val="0"/>
                <w:szCs w:val="21"/>
              </w:rPr>
            </w:pPr>
            <w:r w:rsidRPr="00352BCD">
              <w:rPr>
                <w:rFonts w:ascii="宋体" w:eastAsia="宋体" w:hAnsi="宋体" w:cs="宋体" w:hint="eastAsia"/>
                <w:bCs/>
                <w:kern w:val="0"/>
                <w:szCs w:val="21"/>
              </w:rPr>
              <w:t>包伯成，乔晓华. 工程电路分析基础（第2版）.北京：高等教育出版社，2019.</w:t>
            </w:r>
          </w:p>
        </w:tc>
      </w:tr>
      <w:tr w:rsidR="00DA06EC" w:rsidRPr="00352BCD" w14:paraId="11F6383D" w14:textId="77777777" w:rsidTr="00057D99">
        <w:trPr>
          <w:trHeight w:val="384"/>
          <w:jc w:val="center"/>
        </w:trPr>
        <w:tc>
          <w:tcPr>
            <w:tcW w:w="1334" w:type="dxa"/>
            <w:tcBorders>
              <w:top w:val="single" w:sz="4" w:space="0" w:color="auto"/>
              <w:left w:val="single" w:sz="8" w:space="0" w:color="auto"/>
              <w:bottom w:val="single" w:sz="4" w:space="0" w:color="auto"/>
              <w:right w:val="single" w:sz="4" w:space="0" w:color="auto"/>
            </w:tcBorders>
            <w:vAlign w:val="center"/>
          </w:tcPr>
          <w:p w14:paraId="26567A92" w14:textId="7340B4BA" w:rsidR="00DA06EC" w:rsidRPr="00352BCD" w:rsidRDefault="00DA06EC" w:rsidP="00DA06EC">
            <w:pPr>
              <w:jc w:val="center"/>
              <w:rPr>
                <w:rFonts w:ascii="宋体" w:eastAsia="宋体" w:hAnsi="宋体" w:cs="宋体"/>
                <w:b/>
                <w:szCs w:val="21"/>
              </w:rPr>
            </w:pPr>
            <w:r w:rsidRPr="00B35267">
              <w:rPr>
                <w:rFonts w:ascii="宋体" w:hAnsi="宋体" w:cs="宋体" w:hint="eastAsia"/>
                <w:b/>
                <w:szCs w:val="21"/>
              </w:rPr>
              <w:t>课时分配</w:t>
            </w:r>
          </w:p>
        </w:tc>
        <w:tc>
          <w:tcPr>
            <w:tcW w:w="6977" w:type="dxa"/>
            <w:gridSpan w:val="6"/>
            <w:tcBorders>
              <w:top w:val="single" w:sz="4" w:space="0" w:color="auto"/>
              <w:left w:val="single" w:sz="4" w:space="0" w:color="auto"/>
              <w:bottom w:val="single" w:sz="4" w:space="0" w:color="auto"/>
              <w:right w:val="single" w:sz="8" w:space="0" w:color="auto"/>
            </w:tcBorders>
            <w:vAlign w:val="center"/>
          </w:tcPr>
          <w:p w14:paraId="5EA8EF6E" w14:textId="14623504" w:rsidR="00DA06EC" w:rsidRPr="00352BCD" w:rsidRDefault="00DA06EC" w:rsidP="00DA06EC">
            <w:pPr>
              <w:jc w:val="center"/>
              <w:rPr>
                <w:rFonts w:ascii="宋体" w:eastAsia="宋体" w:hAnsi="宋体" w:cs="宋体"/>
                <w:bCs/>
                <w:kern w:val="0"/>
                <w:szCs w:val="21"/>
              </w:rPr>
            </w:pPr>
            <w:r w:rsidRPr="00CC1E3B">
              <w:rPr>
                <w:rFonts w:ascii="宋体" w:hAnsi="宋体" w:cs="宋体" w:hint="eastAsia"/>
                <w:bCs/>
                <w:kern w:val="0"/>
                <w:szCs w:val="21"/>
              </w:rPr>
              <w:t>课堂理论教学64学时</w:t>
            </w:r>
          </w:p>
        </w:tc>
      </w:tr>
      <w:tr w:rsidR="00693042" w:rsidRPr="00352BCD" w14:paraId="28C9AF9E" w14:textId="77777777" w:rsidTr="00DA06EC">
        <w:trPr>
          <w:trHeight w:val="383"/>
          <w:jc w:val="center"/>
        </w:trPr>
        <w:tc>
          <w:tcPr>
            <w:tcW w:w="1334" w:type="dxa"/>
            <w:tcBorders>
              <w:top w:val="single" w:sz="4" w:space="0" w:color="auto"/>
              <w:left w:val="single" w:sz="8" w:space="0" w:color="auto"/>
              <w:bottom w:val="single" w:sz="8" w:space="0" w:color="auto"/>
              <w:right w:val="single" w:sz="4" w:space="0" w:color="auto"/>
            </w:tcBorders>
            <w:vAlign w:val="center"/>
          </w:tcPr>
          <w:p w14:paraId="39418BD0" w14:textId="77777777" w:rsidR="00693042" w:rsidRPr="00352BCD" w:rsidRDefault="00693042" w:rsidP="00057D99">
            <w:pPr>
              <w:jc w:val="center"/>
              <w:rPr>
                <w:rFonts w:ascii="宋体" w:eastAsia="宋体" w:hAnsi="宋体" w:cs="宋体"/>
                <w:b/>
                <w:szCs w:val="21"/>
              </w:rPr>
            </w:pPr>
            <w:r w:rsidRPr="00352BCD">
              <w:rPr>
                <w:rFonts w:ascii="宋体" w:eastAsia="宋体" w:hAnsi="宋体" w:cs="宋体" w:hint="eastAsia"/>
                <w:b/>
                <w:szCs w:val="21"/>
              </w:rPr>
              <w:t>撰写人</w:t>
            </w:r>
          </w:p>
        </w:tc>
        <w:tc>
          <w:tcPr>
            <w:tcW w:w="1443" w:type="dxa"/>
            <w:tcBorders>
              <w:top w:val="single" w:sz="4" w:space="0" w:color="auto"/>
              <w:left w:val="single" w:sz="4" w:space="0" w:color="auto"/>
              <w:bottom w:val="single" w:sz="8" w:space="0" w:color="auto"/>
              <w:right w:val="single" w:sz="4" w:space="0" w:color="auto"/>
            </w:tcBorders>
            <w:vAlign w:val="center"/>
          </w:tcPr>
          <w:p w14:paraId="229D7FC2" w14:textId="77777777" w:rsidR="00693042" w:rsidRPr="00352BCD" w:rsidRDefault="00693042" w:rsidP="00057D99">
            <w:pPr>
              <w:jc w:val="center"/>
              <w:rPr>
                <w:rFonts w:ascii="宋体" w:eastAsia="宋体" w:hAnsi="宋体" w:cs="宋体"/>
                <w:kern w:val="0"/>
                <w:szCs w:val="21"/>
              </w:rPr>
            </w:pPr>
            <w:r w:rsidRPr="00352BCD">
              <w:rPr>
                <w:rFonts w:ascii="宋体" w:eastAsia="宋体" w:hAnsi="宋体" w:cs="宋体" w:hint="eastAsia"/>
                <w:kern w:val="0"/>
                <w:szCs w:val="21"/>
              </w:rPr>
              <w:t>崔渊</w:t>
            </w:r>
          </w:p>
        </w:tc>
        <w:tc>
          <w:tcPr>
            <w:tcW w:w="1526" w:type="dxa"/>
            <w:gridSpan w:val="2"/>
            <w:tcBorders>
              <w:top w:val="single" w:sz="4" w:space="0" w:color="auto"/>
              <w:left w:val="single" w:sz="4" w:space="0" w:color="auto"/>
              <w:bottom w:val="single" w:sz="8" w:space="0" w:color="auto"/>
              <w:right w:val="single" w:sz="4" w:space="0" w:color="auto"/>
            </w:tcBorders>
            <w:vAlign w:val="center"/>
          </w:tcPr>
          <w:p w14:paraId="0F3B0893" w14:textId="77777777" w:rsidR="00693042" w:rsidRPr="00352BCD" w:rsidRDefault="00693042" w:rsidP="00057D99">
            <w:pPr>
              <w:jc w:val="center"/>
              <w:rPr>
                <w:rFonts w:ascii="宋体" w:eastAsia="宋体" w:hAnsi="宋体" w:cs="宋体"/>
                <w:b/>
                <w:szCs w:val="21"/>
              </w:rPr>
            </w:pPr>
            <w:r w:rsidRPr="00352BCD">
              <w:rPr>
                <w:rFonts w:ascii="宋体" w:eastAsia="宋体" w:hAnsi="宋体" w:cs="宋体" w:hint="eastAsia"/>
                <w:b/>
                <w:szCs w:val="21"/>
              </w:rPr>
              <w:t>审定人</w:t>
            </w:r>
          </w:p>
        </w:tc>
        <w:tc>
          <w:tcPr>
            <w:tcW w:w="1414" w:type="dxa"/>
            <w:tcBorders>
              <w:top w:val="single" w:sz="4" w:space="0" w:color="auto"/>
              <w:left w:val="single" w:sz="4" w:space="0" w:color="auto"/>
              <w:bottom w:val="single" w:sz="8" w:space="0" w:color="auto"/>
              <w:right w:val="single" w:sz="4" w:space="0" w:color="auto"/>
            </w:tcBorders>
            <w:vAlign w:val="center"/>
          </w:tcPr>
          <w:p w14:paraId="66C4B3BC" w14:textId="77777777" w:rsidR="00693042" w:rsidRPr="00352BCD" w:rsidRDefault="00693042" w:rsidP="00057D99">
            <w:pPr>
              <w:jc w:val="center"/>
              <w:rPr>
                <w:rFonts w:ascii="宋体" w:eastAsia="宋体" w:hAnsi="宋体" w:cs="宋体"/>
                <w:kern w:val="0"/>
                <w:szCs w:val="21"/>
              </w:rPr>
            </w:pPr>
            <w:r w:rsidRPr="00352BCD">
              <w:rPr>
                <w:rFonts w:ascii="宋体" w:eastAsia="宋体" w:hAnsi="宋体" w:cs="宋体" w:hint="eastAsia"/>
                <w:kern w:val="0"/>
                <w:szCs w:val="21"/>
              </w:rPr>
              <w:t>高倩</w:t>
            </w:r>
          </w:p>
        </w:tc>
        <w:tc>
          <w:tcPr>
            <w:tcW w:w="1274" w:type="dxa"/>
            <w:tcBorders>
              <w:top w:val="single" w:sz="4" w:space="0" w:color="auto"/>
              <w:left w:val="single" w:sz="4" w:space="0" w:color="auto"/>
              <w:bottom w:val="single" w:sz="8" w:space="0" w:color="auto"/>
              <w:right w:val="single" w:sz="4" w:space="0" w:color="auto"/>
            </w:tcBorders>
            <w:vAlign w:val="center"/>
          </w:tcPr>
          <w:p w14:paraId="23302650" w14:textId="77777777" w:rsidR="00693042" w:rsidRPr="00352BCD" w:rsidRDefault="00693042" w:rsidP="00057D99">
            <w:pPr>
              <w:jc w:val="center"/>
              <w:rPr>
                <w:rFonts w:ascii="宋体" w:eastAsia="宋体" w:hAnsi="宋体" w:cs="宋体"/>
                <w:b/>
                <w:szCs w:val="21"/>
              </w:rPr>
            </w:pPr>
            <w:r w:rsidRPr="00352BCD">
              <w:rPr>
                <w:rFonts w:ascii="宋体" w:eastAsia="宋体" w:hAnsi="宋体" w:cs="宋体" w:hint="eastAsia"/>
                <w:b/>
                <w:szCs w:val="21"/>
              </w:rPr>
              <w:t>批准人</w:t>
            </w:r>
          </w:p>
        </w:tc>
        <w:tc>
          <w:tcPr>
            <w:tcW w:w="1320" w:type="dxa"/>
            <w:tcBorders>
              <w:top w:val="single" w:sz="4" w:space="0" w:color="auto"/>
              <w:left w:val="single" w:sz="4" w:space="0" w:color="auto"/>
              <w:bottom w:val="single" w:sz="8" w:space="0" w:color="auto"/>
              <w:right w:val="single" w:sz="8" w:space="0" w:color="auto"/>
            </w:tcBorders>
            <w:vAlign w:val="center"/>
          </w:tcPr>
          <w:p w14:paraId="093A9DF0" w14:textId="77777777" w:rsidR="00693042" w:rsidRPr="00352BCD" w:rsidRDefault="00693042" w:rsidP="00057D99">
            <w:pPr>
              <w:jc w:val="center"/>
              <w:rPr>
                <w:rFonts w:ascii="宋体" w:eastAsia="宋体" w:hAnsi="宋体" w:cs="宋体"/>
                <w:kern w:val="0"/>
                <w:szCs w:val="21"/>
              </w:rPr>
            </w:pPr>
            <w:r w:rsidRPr="00352BCD">
              <w:rPr>
                <w:rFonts w:ascii="宋体" w:eastAsia="宋体" w:hAnsi="宋体" w:cs="宋体" w:hint="eastAsia"/>
                <w:kern w:val="0"/>
                <w:szCs w:val="21"/>
              </w:rPr>
              <w:t>薛波</w:t>
            </w:r>
          </w:p>
        </w:tc>
      </w:tr>
    </w:tbl>
    <w:p w14:paraId="220CC4AF" w14:textId="5EE24457" w:rsidR="00693042" w:rsidRDefault="00693042">
      <w:pPr>
        <w:spacing w:line="420" w:lineRule="exact"/>
        <w:jc w:val="center"/>
        <w:rPr>
          <w:szCs w:val="21"/>
        </w:rPr>
      </w:pPr>
    </w:p>
    <w:p w14:paraId="691967A7" w14:textId="77777777" w:rsidR="00780200" w:rsidRDefault="00356DB0">
      <w:pPr>
        <w:adjustRightInd w:val="0"/>
        <w:snapToGrid w:val="0"/>
        <w:spacing w:line="420" w:lineRule="exact"/>
      </w:pPr>
      <w:r>
        <w:rPr>
          <w:rFonts w:asciiTheme="majorEastAsia" w:eastAsiaTheme="majorEastAsia" w:hAnsiTheme="majorEastAsia" w:cstheme="majorEastAsia" w:hint="eastAsia"/>
          <w:b/>
          <w:bCs/>
          <w:color w:val="000000"/>
          <w:kern w:val="0"/>
          <w:sz w:val="28"/>
          <w:szCs w:val="28"/>
        </w:rPr>
        <w:t>一、课程简介</w:t>
      </w:r>
    </w:p>
    <w:p w14:paraId="0EAA67E8" w14:textId="7877A8AF" w:rsidR="00775823" w:rsidRDefault="00775823">
      <w:pPr>
        <w:adjustRightInd w:val="0"/>
        <w:snapToGrid w:val="0"/>
        <w:spacing w:line="420" w:lineRule="exact"/>
        <w:ind w:firstLineChars="200" w:firstLine="480"/>
        <w:rPr>
          <w:rFonts w:ascii="宋体" w:eastAsia="宋体" w:hAnsi="宋体" w:cs="宋体e眠副浡渀."/>
          <w:color w:val="000000"/>
          <w:kern w:val="0"/>
          <w:sz w:val="24"/>
        </w:rPr>
      </w:pPr>
      <w:r>
        <w:rPr>
          <w:rFonts w:ascii="宋体" w:eastAsia="宋体" w:hAnsi="宋体" w:cs="宋体e眠副浡渀." w:hint="eastAsia"/>
          <w:color w:val="000000"/>
          <w:kern w:val="0"/>
          <w:sz w:val="24"/>
        </w:rPr>
        <w:t>《</w:t>
      </w:r>
      <w:r>
        <w:rPr>
          <w:rFonts w:ascii="宋体" w:hAnsi="Times New Roman" w:hint="eastAsia"/>
          <w:sz w:val="24"/>
        </w:rPr>
        <w:t>电路原理</w:t>
      </w:r>
      <w:r>
        <w:rPr>
          <w:rFonts w:ascii="宋体" w:eastAsia="宋体" w:hAnsi="宋体" w:cs="宋体e眠副浡渀." w:hint="eastAsia"/>
          <w:color w:val="000000"/>
          <w:kern w:val="0"/>
          <w:sz w:val="24"/>
        </w:rPr>
        <w:t>》</w:t>
      </w:r>
      <w:r>
        <w:rPr>
          <w:rFonts w:ascii="宋体" w:eastAsia="宋体" w:hAnsi="宋体" w:cs="Times New Roman" w:hint="eastAsia"/>
          <w:sz w:val="24"/>
        </w:rPr>
        <w:t>是</w:t>
      </w:r>
      <w:r w:rsidR="00FD7A97">
        <w:rPr>
          <w:rFonts w:ascii="宋体" w:eastAsia="宋体" w:hAnsi="宋体" w:cs="Times New Roman" w:hint="eastAsia"/>
          <w:sz w:val="24"/>
        </w:rPr>
        <w:t>通信</w:t>
      </w:r>
      <w:r>
        <w:rPr>
          <w:rFonts w:ascii="宋体" w:eastAsia="宋体" w:hAnsi="宋体" w:cs="Times New Roman" w:hint="eastAsia"/>
          <w:sz w:val="24"/>
        </w:rPr>
        <w:t>工程专业的一门</w:t>
      </w:r>
      <w:r w:rsidR="00827BEA">
        <w:rPr>
          <w:rFonts w:ascii="宋体" w:eastAsia="宋体" w:hAnsi="宋体" w:cs="Times New Roman" w:hint="eastAsia"/>
          <w:sz w:val="24"/>
        </w:rPr>
        <w:t>工程</w:t>
      </w:r>
      <w:r>
        <w:rPr>
          <w:rFonts w:ascii="宋体" w:eastAsia="宋体" w:hAnsi="宋体" w:cs="Arial" w:hint="eastAsia"/>
          <w:sz w:val="24"/>
          <w:szCs w:val="18"/>
        </w:rPr>
        <w:t>基础课</w:t>
      </w:r>
      <w:r>
        <w:rPr>
          <w:rFonts w:ascii="宋体" w:eastAsia="宋体" w:hAnsi="宋体" w:cs="Times New Roman" w:hint="eastAsia"/>
          <w:sz w:val="24"/>
        </w:rPr>
        <w:t>。本课程是以电磁现象的规律、应用和电能的传输、分配、控制及转换为研究对象，揭示电路分析的基本方法。通过本课程的学习，使学生比较系统地掌握电路的基本理论、基本知识和基本计算分析方法，受到基本技能的训练，培养学生电路分析与计算等专业能力，为深入学习专业课和工程实际应用打下坚实的基础。</w:t>
      </w:r>
      <w:r w:rsidR="001E20AC" w:rsidRPr="001E20AC">
        <w:rPr>
          <w:rFonts w:ascii="宋体" w:eastAsia="宋体" w:hAnsi="宋体" w:cs="Times New Roman" w:hint="eastAsia"/>
          <w:sz w:val="24"/>
        </w:rPr>
        <w:t>同时通过课程思政元素的融入，激发学生家国情怀及科技报国的责任和担当；通过授课教师的言传身教，使学生不仅掌握本课程的专业知识，更能提高其学习内在动力和积极性，培养科学思维能力、科学精神，并使学生具备一定的工程价值观与伦理观。</w:t>
      </w:r>
    </w:p>
    <w:p w14:paraId="3A60FAE2" w14:textId="77777777" w:rsidR="00780200" w:rsidRDefault="00356DB0" w:rsidP="00664140">
      <w:pPr>
        <w:pStyle w:val="Default"/>
        <w:snapToGrid w:val="0"/>
        <w:spacing w:beforeLines="50" w:before="159" w:line="420" w:lineRule="exact"/>
        <w:jc w:val="both"/>
        <w:rPr>
          <w:rFonts w:asciiTheme="majorEastAsia" w:eastAsiaTheme="majorEastAsia" w:hAnsiTheme="majorEastAsia" w:cstheme="majorEastAsia"/>
          <w:b/>
          <w:bCs/>
          <w:sz w:val="28"/>
          <w:szCs w:val="28"/>
        </w:rPr>
      </w:pPr>
      <w:r>
        <w:rPr>
          <w:rFonts w:asciiTheme="majorEastAsia" w:eastAsiaTheme="majorEastAsia" w:hAnsiTheme="majorEastAsia" w:cstheme="majorEastAsia" w:hint="eastAsia"/>
          <w:b/>
          <w:bCs/>
          <w:sz w:val="28"/>
          <w:szCs w:val="28"/>
        </w:rPr>
        <w:t>二、课程目标</w:t>
      </w:r>
    </w:p>
    <w:p w14:paraId="609F01FC" w14:textId="77777777" w:rsidR="00780200" w:rsidRDefault="00356DB0">
      <w:pPr>
        <w:spacing w:line="420" w:lineRule="exact"/>
        <w:ind w:firstLineChars="200" w:firstLine="480"/>
        <w:rPr>
          <w:rFonts w:ascii="宋体" w:eastAsia="宋体" w:hAnsi="宋体" w:cs="宋体e眠副浡渀."/>
          <w:color w:val="000000"/>
          <w:kern w:val="0"/>
          <w:sz w:val="24"/>
        </w:rPr>
      </w:pPr>
      <w:r>
        <w:rPr>
          <w:rFonts w:ascii="宋体" w:eastAsia="宋体" w:hAnsi="宋体" w:cs="宋体e眠副浡渀." w:hint="eastAsia"/>
          <w:color w:val="000000"/>
          <w:kern w:val="0"/>
          <w:sz w:val="24"/>
        </w:rPr>
        <w:t>课程目标1：</w:t>
      </w:r>
      <w:r w:rsidR="004A11C1" w:rsidRPr="00604152">
        <w:rPr>
          <w:rFonts w:ascii="宋体" w:eastAsia="宋体" w:hAnsi="宋体" w:cs="宋体e眠副浡渀." w:hint="eastAsia"/>
          <w:color w:val="000000"/>
          <w:kern w:val="0"/>
          <w:sz w:val="24"/>
        </w:rPr>
        <w:t>理解电路的基本概念、定律以及电路元件的工作原理和性能参数，掌握电阻电路的</w:t>
      </w:r>
      <w:r w:rsidR="00E86D37" w:rsidRPr="00604152">
        <w:rPr>
          <w:rFonts w:ascii="宋体" w:eastAsia="宋体" w:hAnsi="宋体" w:cs="宋体e眠副浡渀." w:hint="eastAsia"/>
          <w:color w:val="000000"/>
          <w:kern w:val="0"/>
          <w:sz w:val="24"/>
        </w:rPr>
        <w:t>方程分析法</w:t>
      </w:r>
      <w:r w:rsidR="00E86D37">
        <w:rPr>
          <w:rFonts w:ascii="宋体" w:eastAsia="宋体" w:hAnsi="宋体" w:cs="宋体e眠副浡渀." w:hint="eastAsia"/>
          <w:color w:val="000000"/>
          <w:kern w:val="0"/>
          <w:sz w:val="24"/>
        </w:rPr>
        <w:t>、叠加分析法、</w:t>
      </w:r>
      <w:r w:rsidR="004A11C1" w:rsidRPr="00604152">
        <w:rPr>
          <w:rFonts w:ascii="宋体" w:eastAsia="宋体" w:hAnsi="宋体" w:cs="宋体e眠副浡渀." w:hint="eastAsia"/>
          <w:color w:val="000000"/>
          <w:kern w:val="0"/>
          <w:sz w:val="24"/>
        </w:rPr>
        <w:t>等效变换法</w:t>
      </w:r>
      <w:r w:rsidR="00E86D37">
        <w:rPr>
          <w:rFonts w:ascii="宋体" w:eastAsia="宋体" w:hAnsi="宋体" w:cs="宋体e眠副浡渀." w:hint="eastAsia"/>
          <w:color w:val="000000"/>
          <w:kern w:val="0"/>
          <w:sz w:val="24"/>
        </w:rPr>
        <w:t>，并能灵活应用各种电路</w:t>
      </w:r>
      <w:r w:rsidR="00E86D37" w:rsidRPr="00604152">
        <w:rPr>
          <w:rFonts w:ascii="宋体" w:eastAsia="宋体" w:hAnsi="宋体" w:cs="宋体e眠副浡渀." w:hint="eastAsia"/>
          <w:color w:val="000000"/>
          <w:kern w:val="0"/>
          <w:sz w:val="24"/>
        </w:rPr>
        <w:t>分析</w:t>
      </w:r>
      <w:r w:rsidR="00E86D37">
        <w:rPr>
          <w:rFonts w:ascii="宋体" w:eastAsia="宋体" w:hAnsi="宋体" w:cs="宋体e眠副浡渀." w:hint="eastAsia"/>
          <w:color w:val="000000"/>
          <w:kern w:val="0"/>
          <w:sz w:val="24"/>
        </w:rPr>
        <w:t>的</w:t>
      </w:r>
      <w:r w:rsidR="004A11C1" w:rsidRPr="00604152">
        <w:rPr>
          <w:rFonts w:ascii="宋体" w:eastAsia="宋体" w:hAnsi="宋体" w:cs="宋体e眠副浡渀." w:hint="eastAsia"/>
          <w:color w:val="000000"/>
          <w:kern w:val="0"/>
          <w:sz w:val="24"/>
        </w:rPr>
        <w:t>基本方法</w:t>
      </w:r>
      <w:r w:rsidR="00A45831">
        <w:rPr>
          <w:rFonts w:ascii="宋体" w:eastAsia="宋体" w:hAnsi="宋体" w:cs="宋体e眠副浡渀." w:hint="eastAsia"/>
          <w:color w:val="000000"/>
          <w:kern w:val="0"/>
          <w:sz w:val="24"/>
        </w:rPr>
        <w:t>，</w:t>
      </w:r>
      <w:r w:rsidR="00E86D37">
        <w:rPr>
          <w:rFonts w:ascii="宋体" w:eastAsia="宋体" w:hAnsi="宋体" w:cs="宋体e眠副浡渀." w:hint="eastAsia"/>
          <w:color w:val="000000"/>
          <w:kern w:val="0"/>
          <w:sz w:val="24"/>
        </w:rPr>
        <w:t>具备一定的计算能力和解题技巧</w:t>
      </w:r>
      <w:r w:rsidR="004A11C1" w:rsidRPr="00604152">
        <w:rPr>
          <w:rFonts w:ascii="宋体" w:eastAsia="宋体" w:hAnsi="宋体" w:cs="宋体e眠副浡渀." w:hint="eastAsia"/>
          <w:color w:val="000000"/>
          <w:kern w:val="0"/>
          <w:sz w:val="24"/>
        </w:rPr>
        <w:t>；</w:t>
      </w:r>
    </w:p>
    <w:p w14:paraId="4F1C1AAE" w14:textId="77777777" w:rsidR="00780200" w:rsidRDefault="00356DB0">
      <w:pPr>
        <w:spacing w:line="420" w:lineRule="exact"/>
        <w:ind w:firstLineChars="200" w:firstLine="480"/>
        <w:rPr>
          <w:rFonts w:ascii="宋体" w:eastAsia="宋体" w:hAnsi="宋体" w:cs="宋体e眠副浡渀."/>
          <w:color w:val="000000"/>
          <w:kern w:val="0"/>
          <w:sz w:val="24"/>
        </w:rPr>
      </w:pPr>
      <w:r>
        <w:rPr>
          <w:rFonts w:ascii="宋体" w:eastAsia="宋体" w:hAnsi="宋体" w:cs="宋体e眠副浡渀." w:hint="eastAsia"/>
          <w:color w:val="000000"/>
          <w:kern w:val="0"/>
          <w:sz w:val="24"/>
        </w:rPr>
        <w:t>课程目标2：</w:t>
      </w:r>
      <w:r w:rsidR="004A11C1" w:rsidRPr="00604152">
        <w:rPr>
          <w:rFonts w:ascii="宋体" w:eastAsia="宋体" w:hAnsi="宋体" w:cs="宋体e眠副浡渀." w:hint="eastAsia"/>
          <w:color w:val="000000"/>
          <w:kern w:val="0"/>
          <w:sz w:val="24"/>
        </w:rPr>
        <w:t>掌握正弦</w:t>
      </w:r>
      <w:r w:rsidR="002D285A">
        <w:rPr>
          <w:rFonts w:ascii="宋体" w:eastAsia="宋体" w:hAnsi="宋体" w:cs="宋体e眠副浡渀." w:hint="eastAsia"/>
          <w:color w:val="000000"/>
          <w:kern w:val="0"/>
          <w:sz w:val="24"/>
        </w:rPr>
        <w:t>稳态</w:t>
      </w:r>
      <w:r w:rsidR="004A11C1" w:rsidRPr="00604152">
        <w:rPr>
          <w:rFonts w:ascii="宋体" w:eastAsia="宋体" w:hAnsi="宋体" w:cs="宋体e眠副浡渀." w:hint="eastAsia"/>
          <w:color w:val="000000"/>
          <w:kern w:val="0"/>
          <w:sz w:val="24"/>
        </w:rPr>
        <w:t>电路</w:t>
      </w:r>
      <w:r w:rsidR="000B0576">
        <w:rPr>
          <w:rFonts w:ascii="宋体" w:eastAsia="宋体" w:hAnsi="宋体" w:cs="宋体e眠副浡渀." w:hint="eastAsia"/>
          <w:color w:val="000000"/>
          <w:kern w:val="0"/>
          <w:sz w:val="24"/>
        </w:rPr>
        <w:t>、多频率激励电路以及</w:t>
      </w:r>
      <w:r w:rsidR="004A11C1" w:rsidRPr="00604152">
        <w:rPr>
          <w:rFonts w:ascii="宋体" w:eastAsia="宋体" w:hAnsi="宋体" w:cs="宋体e眠副浡渀." w:hint="eastAsia"/>
          <w:color w:val="000000"/>
          <w:kern w:val="0"/>
          <w:sz w:val="24"/>
        </w:rPr>
        <w:t>串、并联谐振电路的变换域的基本电路分析与工程计算方法，能够对工程问题中的交流电路的工作状态进行正确的识别，并能够正确利用变换域的方法，建立电路模型进行计算和分析；</w:t>
      </w:r>
    </w:p>
    <w:p w14:paraId="043861E7" w14:textId="6532BD69" w:rsidR="00780200" w:rsidRDefault="004A11C1" w:rsidP="00290488">
      <w:pPr>
        <w:spacing w:line="420" w:lineRule="exact"/>
        <w:ind w:firstLineChars="200" w:firstLine="480"/>
        <w:rPr>
          <w:rFonts w:ascii="宋体" w:eastAsia="宋体" w:hAnsi="宋体" w:cs="宋体"/>
        </w:rPr>
      </w:pPr>
      <w:r>
        <w:rPr>
          <w:rFonts w:ascii="宋体" w:eastAsia="宋体" w:hAnsi="宋体" w:cs="宋体e眠副浡渀." w:hint="eastAsia"/>
          <w:color w:val="000000"/>
          <w:kern w:val="0"/>
          <w:sz w:val="24"/>
        </w:rPr>
        <w:t>课程目标3：</w:t>
      </w:r>
      <w:r w:rsidRPr="00604152">
        <w:rPr>
          <w:rFonts w:ascii="宋体" w:eastAsia="宋体" w:hAnsi="宋体" w:cs="宋体e眠副浡渀." w:hint="eastAsia"/>
          <w:color w:val="000000"/>
          <w:kern w:val="0"/>
          <w:sz w:val="24"/>
        </w:rPr>
        <w:t>能够运用电路相关基础知识，正确识别</w:t>
      </w:r>
      <w:r w:rsidR="000B0576" w:rsidRPr="00604152">
        <w:rPr>
          <w:rFonts w:ascii="宋体" w:eastAsia="宋体" w:hAnsi="宋体" w:cs="宋体e眠副浡渀." w:hint="eastAsia"/>
          <w:color w:val="000000"/>
          <w:kern w:val="0"/>
          <w:sz w:val="24"/>
        </w:rPr>
        <w:t>三相交流电路</w:t>
      </w:r>
      <w:r w:rsidR="000B0576">
        <w:rPr>
          <w:rFonts w:ascii="宋体" w:eastAsia="宋体" w:hAnsi="宋体" w:cs="宋体e眠副浡渀." w:hint="eastAsia"/>
          <w:color w:val="000000"/>
          <w:kern w:val="0"/>
          <w:sz w:val="24"/>
        </w:rPr>
        <w:t>联结形式、</w:t>
      </w:r>
      <w:r w:rsidRPr="00604152">
        <w:rPr>
          <w:rFonts w:ascii="宋体" w:eastAsia="宋体" w:hAnsi="宋体" w:cs="宋体e眠副浡渀." w:hint="eastAsia"/>
          <w:color w:val="000000"/>
          <w:kern w:val="0"/>
          <w:sz w:val="24"/>
        </w:rPr>
        <w:t>具有互感的电路和磁路以及动态电路，理解三要素法在动态电路时域分析和计算</w:t>
      </w:r>
      <w:r w:rsidRPr="00604152">
        <w:rPr>
          <w:rFonts w:ascii="宋体" w:eastAsia="宋体" w:hAnsi="宋体" w:cs="宋体e眠副浡渀." w:hint="eastAsia"/>
          <w:color w:val="000000"/>
          <w:kern w:val="0"/>
          <w:sz w:val="24"/>
        </w:rPr>
        <w:lastRenderedPageBreak/>
        <w:t>中的重要意义，</w:t>
      </w:r>
      <w:r w:rsidR="0089214E">
        <w:rPr>
          <w:rFonts w:ascii="宋体" w:eastAsia="宋体" w:hAnsi="宋体" w:cs="宋体e眠副浡渀." w:hint="eastAsia"/>
          <w:color w:val="000000"/>
          <w:kern w:val="0"/>
          <w:sz w:val="24"/>
        </w:rPr>
        <w:t>略述一阶、二阶动态电路的工程应用</w:t>
      </w:r>
      <w:r w:rsidRPr="00604152">
        <w:rPr>
          <w:rFonts w:ascii="宋体" w:eastAsia="宋体" w:hAnsi="宋体" w:cs="宋体e眠副浡渀." w:hint="eastAsia"/>
          <w:color w:val="000000"/>
          <w:kern w:val="0"/>
          <w:sz w:val="24"/>
        </w:rPr>
        <w:t>。</w:t>
      </w:r>
      <w:r>
        <w:rPr>
          <w:rFonts w:ascii="宋体" w:eastAsia="宋体" w:hAnsi="宋体" w:cs="宋体" w:hint="eastAsia"/>
        </w:rPr>
        <w:t xml:space="preserve"> </w:t>
      </w:r>
    </w:p>
    <w:p w14:paraId="66995935" w14:textId="24002DF5" w:rsidR="001E20AC" w:rsidRDefault="001E20AC" w:rsidP="00290488">
      <w:pPr>
        <w:spacing w:line="420" w:lineRule="exact"/>
        <w:ind w:firstLineChars="200" w:firstLine="480"/>
        <w:rPr>
          <w:rFonts w:ascii="Times New Roman" w:hAnsi="黑体" w:cs="Times New Roman"/>
          <w:bCs/>
        </w:rPr>
      </w:pPr>
      <w:r w:rsidRPr="00352BCD">
        <w:rPr>
          <w:rFonts w:ascii="宋体" w:eastAsia="宋体" w:hAnsi="宋体" w:cs="宋体e眠副浡渀." w:hint="eastAsia"/>
          <w:kern w:val="0"/>
          <w:sz w:val="24"/>
        </w:rPr>
        <w:t>课程目标4：通过电路的综合分析与解题过程，将学习的知识体系做到前后贯通、立体关联，体会唯物辩证法三大规律，养成用哲学辩证的思维习惯看待问题、处理问题，掌握正确的学习方法和思维方法，形成科学的世界观和方法论，并能结合“中国制造2025”对制造业的人才需求，坚持新发展理念，树立正确的价值观，增强推进社会发展的使命感。</w:t>
      </w:r>
    </w:p>
    <w:p w14:paraId="0210827C" w14:textId="77777777" w:rsidR="00780200" w:rsidRDefault="00356DB0">
      <w:pPr>
        <w:pStyle w:val="Default"/>
        <w:spacing w:line="420" w:lineRule="exact"/>
        <w:rPr>
          <w:rFonts w:ascii="Times New Roman" w:hAnsi="黑体" w:cs="Times New Roman"/>
          <w:bCs/>
        </w:rPr>
      </w:pPr>
      <w:r>
        <w:rPr>
          <w:rFonts w:asciiTheme="majorEastAsia" w:eastAsiaTheme="majorEastAsia" w:hAnsiTheme="majorEastAsia" w:cstheme="majorEastAsia" w:hint="eastAsia"/>
          <w:b/>
          <w:bCs/>
          <w:sz w:val="28"/>
          <w:szCs w:val="28"/>
        </w:rPr>
        <w:t>三、课程目标与毕业要求的支撑关系</w:t>
      </w:r>
    </w:p>
    <w:tbl>
      <w:tblPr>
        <w:tblW w:w="7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9"/>
        <w:gridCol w:w="4110"/>
        <w:gridCol w:w="1826"/>
      </w:tblGrid>
      <w:tr w:rsidR="00780200" w14:paraId="55CFE6C8" w14:textId="77777777" w:rsidTr="00CD4275">
        <w:trPr>
          <w:jc w:val="center"/>
        </w:trPr>
        <w:tc>
          <w:tcPr>
            <w:tcW w:w="1879" w:type="dxa"/>
          </w:tcPr>
          <w:p w14:paraId="4E6A7EED" w14:textId="77777777" w:rsidR="00780200" w:rsidRDefault="00356DB0">
            <w:pPr>
              <w:pStyle w:val="Default"/>
              <w:spacing w:line="360" w:lineRule="auto"/>
              <w:jc w:val="center"/>
              <w:rPr>
                <w:rFonts w:ascii="宋体" w:eastAsia="宋体" w:hAnsi="宋体" w:cs="宋体"/>
                <w:b/>
                <w:sz w:val="21"/>
                <w:szCs w:val="21"/>
              </w:rPr>
            </w:pPr>
            <w:r>
              <w:rPr>
                <w:rFonts w:ascii="宋体" w:eastAsia="宋体" w:hAnsi="宋体" w:cs="宋体" w:hint="eastAsia"/>
                <w:b/>
                <w:sz w:val="21"/>
                <w:szCs w:val="21"/>
              </w:rPr>
              <w:t>毕业要求</w:t>
            </w:r>
          </w:p>
        </w:tc>
        <w:tc>
          <w:tcPr>
            <w:tcW w:w="4110" w:type="dxa"/>
          </w:tcPr>
          <w:p w14:paraId="6694268F" w14:textId="77777777" w:rsidR="00780200" w:rsidRDefault="00356DB0">
            <w:pPr>
              <w:pStyle w:val="Default"/>
              <w:spacing w:line="360" w:lineRule="auto"/>
              <w:jc w:val="center"/>
              <w:rPr>
                <w:rFonts w:ascii="宋体" w:eastAsia="宋体" w:hAnsi="宋体" w:cs="宋体"/>
                <w:b/>
                <w:sz w:val="21"/>
                <w:szCs w:val="21"/>
              </w:rPr>
            </w:pPr>
            <w:r>
              <w:rPr>
                <w:rFonts w:ascii="宋体" w:eastAsia="宋体" w:hAnsi="宋体" w:cs="宋体" w:hint="eastAsia"/>
                <w:b/>
                <w:sz w:val="21"/>
                <w:szCs w:val="21"/>
              </w:rPr>
              <w:t>毕业要求指标点</w:t>
            </w:r>
          </w:p>
        </w:tc>
        <w:tc>
          <w:tcPr>
            <w:tcW w:w="1826" w:type="dxa"/>
          </w:tcPr>
          <w:p w14:paraId="5C983256" w14:textId="77777777" w:rsidR="00780200" w:rsidRDefault="00356DB0">
            <w:pPr>
              <w:pStyle w:val="Default"/>
              <w:spacing w:line="360" w:lineRule="auto"/>
              <w:jc w:val="center"/>
              <w:rPr>
                <w:rFonts w:ascii="宋体" w:eastAsia="宋体" w:hAnsi="宋体" w:cs="宋体"/>
                <w:b/>
                <w:sz w:val="21"/>
                <w:szCs w:val="21"/>
              </w:rPr>
            </w:pPr>
            <w:r>
              <w:rPr>
                <w:rFonts w:ascii="宋体" w:eastAsia="宋体" w:hAnsi="宋体" w:cs="宋体" w:hint="eastAsia"/>
                <w:b/>
                <w:sz w:val="21"/>
                <w:szCs w:val="21"/>
              </w:rPr>
              <w:t>课程目标</w:t>
            </w:r>
          </w:p>
        </w:tc>
      </w:tr>
      <w:tr w:rsidR="000F34DA" w14:paraId="1FA60C5E" w14:textId="77777777" w:rsidTr="00CD4275">
        <w:trPr>
          <w:jc w:val="center"/>
        </w:trPr>
        <w:tc>
          <w:tcPr>
            <w:tcW w:w="1879" w:type="dxa"/>
            <w:vMerge w:val="restart"/>
            <w:vAlign w:val="center"/>
          </w:tcPr>
          <w:p w14:paraId="23D562D2" w14:textId="77777777" w:rsidR="000F34DA" w:rsidRPr="000F34DA" w:rsidRDefault="00AB28F4" w:rsidP="00AB28F4">
            <w:pPr>
              <w:pStyle w:val="Default"/>
              <w:jc w:val="center"/>
              <w:rPr>
                <w:rFonts w:asciiTheme="minorEastAsia" w:eastAsiaTheme="minorEastAsia" w:hAnsiTheme="minorEastAsia" w:cs="Times New Roman"/>
                <w:sz w:val="21"/>
                <w:szCs w:val="21"/>
              </w:rPr>
            </w:pPr>
            <w:r>
              <w:rPr>
                <w:rFonts w:asciiTheme="minorEastAsia" w:eastAsiaTheme="minorEastAsia" w:hAnsiTheme="minorEastAsia" w:cs="Times New Roman" w:hint="eastAsia"/>
                <w:sz w:val="21"/>
                <w:szCs w:val="21"/>
              </w:rPr>
              <w:t>毕业要求</w:t>
            </w:r>
            <w:r w:rsidR="000F34DA" w:rsidRPr="000F34DA">
              <w:rPr>
                <w:rFonts w:asciiTheme="minorEastAsia" w:eastAsiaTheme="minorEastAsia" w:hAnsiTheme="minorEastAsia" w:cs="Times New Roman"/>
                <w:sz w:val="21"/>
                <w:szCs w:val="21"/>
              </w:rPr>
              <w:t>1</w:t>
            </w:r>
            <w:r>
              <w:rPr>
                <w:rFonts w:asciiTheme="minorEastAsia" w:eastAsiaTheme="minorEastAsia" w:hAnsiTheme="minorEastAsia" w:cs="Times New Roman" w:hint="eastAsia"/>
                <w:sz w:val="21"/>
                <w:szCs w:val="21"/>
              </w:rPr>
              <w:t>：</w:t>
            </w:r>
            <w:r w:rsidR="000F34DA" w:rsidRPr="000F34DA">
              <w:rPr>
                <w:rFonts w:asciiTheme="minorEastAsia" w:eastAsiaTheme="minorEastAsia" w:hAnsiTheme="minorEastAsia" w:cs="Times New Roman" w:hint="eastAsia"/>
                <w:sz w:val="21"/>
                <w:szCs w:val="21"/>
              </w:rPr>
              <w:t>工程知识</w:t>
            </w:r>
          </w:p>
        </w:tc>
        <w:tc>
          <w:tcPr>
            <w:tcW w:w="4110" w:type="dxa"/>
          </w:tcPr>
          <w:p w14:paraId="4C3CD5CD" w14:textId="77777777" w:rsidR="000F34DA" w:rsidRPr="000F34DA" w:rsidRDefault="00A63247" w:rsidP="00A63247">
            <w:pPr>
              <w:pStyle w:val="af5"/>
              <w:jc w:val="both"/>
              <w:rPr>
                <w:rFonts w:asciiTheme="minorEastAsia" w:eastAsiaTheme="minorEastAsia" w:hAnsiTheme="minorEastAsia"/>
                <w:color w:val="000000"/>
                <w:kern w:val="0"/>
              </w:rPr>
            </w:pPr>
            <w:r w:rsidRPr="00A63247">
              <w:rPr>
                <w:rFonts w:asciiTheme="minorEastAsia" w:eastAsiaTheme="minorEastAsia" w:hAnsiTheme="minorEastAsia"/>
                <w:color w:val="000000"/>
                <w:kern w:val="0"/>
              </w:rPr>
              <w:t>1.2能将工程基础知识用于专业工程问题的恰当表述</w:t>
            </w:r>
            <w:r>
              <w:rPr>
                <w:rFonts w:asciiTheme="minorEastAsia" w:eastAsiaTheme="minorEastAsia" w:hAnsiTheme="minorEastAsia" w:hint="eastAsia"/>
                <w:color w:val="000000"/>
                <w:kern w:val="0"/>
              </w:rPr>
              <w:t>。</w:t>
            </w:r>
          </w:p>
        </w:tc>
        <w:tc>
          <w:tcPr>
            <w:tcW w:w="1826" w:type="dxa"/>
            <w:vAlign w:val="center"/>
          </w:tcPr>
          <w:p w14:paraId="54E2E633" w14:textId="77777777" w:rsidR="000F34DA" w:rsidRPr="000F34DA" w:rsidRDefault="000F34DA">
            <w:pPr>
              <w:pStyle w:val="Default"/>
              <w:spacing w:line="360" w:lineRule="auto"/>
              <w:jc w:val="center"/>
              <w:rPr>
                <w:rFonts w:asciiTheme="minorEastAsia" w:eastAsiaTheme="minorEastAsia" w:hAnsiTheme="minorEastAsia" w:cs="Times New Roman"/>
                <w:sz w:val="21"/>
                <w:szCs w:val="21"/>
              </w:rPr>
            </w:pPr>
            <w:r w:rsidRPr="000F34DA">
              <w:rPr>
                <w:rFonts w:asciiTheme="minorEastAsia" w:eastAsiaTheme="minorEastAsia" w:hAnsiTheme="minorEastAsia" w:cs="Times New Roman" w:hint="eastAsia"/>
                <w:sz w:val="21"/>
                <w:szCs w:val="21"/>
              </w:rPr>
              <w:t>1</w:t>
            </w:r>
          </w:p>
        </w:tc>
      </w:tr>
      <w:tr w:rsidR="000F34DA" w14:paraId="509E3970" w14:textId="77777777" w:rsidTr="00CD4275">
        <w:trPr>
          <w:jc w:val="center"/>
        </w:trPr>
        <w:tc>
          <w:tcPr>
            <w:tcW w:w="1879" w:type="dxa"/>
            <w:vMerge/>
            <w:vAlign w:val="center"/>
          </w:tcPr>
          <w:p w14:paraId="403543D2" w14:textId="77777777" w:rsidR="000F34DA" w:rsidRPr="000F34DA" w:rsidRDefault="000F34DA" w:rsidP="000F34DA">
            <w:pPr>
              <w:pStyle w:val="Default"/>
              <w:jc w:val="center"/>
              <w:rPr>
                <w:rFonts w:asciiTheme="minorEastAsia" w:eastAsiaTheme="minorEastAsia" w:hAnsiTheme="minorEastAsia" w:cs="Times New Roman"/>
                <w:sz w:val="21"/>
                <w:szCs w:val="21"/>
              </w:rPr>
            </w:pPr>
          </w:p>
        </w:tc>
        <w:tc>
          <w:tcPr>
            <w:tcW w:w="4110" w:type="dxa"/>
          </w:tcPr>
          <w:p w14:paraId="5677A8AD" w14:textId="77777777" w:rsidR="000F34DA" w:rsidRPr="000F34DA" w:rsidRDefault="00A63247" w:rsidP="00A63247">
            <w:pPr>
              <w:pStyle w:val="af5"/>
              <w:jc w:val="both"/>
              <w:rPr>
                <w:rFonts w:asciiTheme="minorEastAsia" w:eastAsiaTheme="minorEastAsia" w:hAnsiTheme="minorEastAsia"/>
                <w:color w:val="000000"/>
                <w:kern w:val="0"/>
              </w:rPr>
            </w:pPr>
            <w:r w:rsidRPr="00A63247">
              <w:rPr>
                <w:rFonts w:asciiTheme="minorEastAsia" w:eastAsiaTheme="minorEastAsia" w:hAnsiTheme="minorEastAsia"/>
                <w:color w:val="000000"/>
                <w:kern w:val="0"/>
              </w:rPr>
              <w:t>1.3 能针对通信工程领域中电路、电磁场、信号与系统等专业工程问题进行建模与求解</w:t>
            </w:r>
            <w:r>
              <w:rPr>
                <w:rFonts w:asciiTheme="minorEastAsia" w:eastAsiaTheme="minorEastAsia" w:hAnsiTheme="minorEastAsia" w:hint="eastAsia"/>
                <w:color w:val="000000"/>
                <w:kern w:val="0"/>
              </w:rPr>
              <w:t>。</w:t>
            </w:r>
          </w:p>
        </w:tc>
        <w:tc>
          <w:tcPr>
            <w:tcW w:w="1826" w:type="dxa"/>
            <w:vAlign w:val="center"/>
          </w:tcPr>
          <w:p w14:paraId="478EE970" w14:textId="77777777" w:rsidR="000F34DA" w:rsidRPr="000F34DA" w:rsidRDefault="000F34DA" w:rsidP="000F34DA">
            <w:pPr>
              <w:pStyle w:val="Default"/>
              <w:spacing w:line="360" w:lineRule="auto"/>
              <w:jc w:val="center"/>
              <w:rPr>
                <w:rFonts w:asciiTheme="minorEastAsia" w:eastAsiaTheme="minorEastAsia" w:hAnsiTheme="minorEastAsia" w:cs="Times New Roman"/>
                <w:sz w:val="21"/>
                <w:szCs w:val="21"/>
              </w:rPr>
            </w:pPr>
            <w:r w:rsidRPr="000F34DA">
              <w:rPr>
                <w:rFonts w:asciiTheme="minorEastAsia" w:eastAsiaTheme="minorEastAsia" w:hAnsiTheme="minorEastAsia" w:cs="Times New Roman" w:hint="eastAsia"/>
                <w:sz w:val="21"/>
                <w:szCs w:val="21"/>
              </w:rPr>
              <w:t>2</w:t>
            </w:r>
          </w:p>
        </w:tc>
      </w:tr>
      <w:tr w:rsidR="000F34DA" w14:paraId="1E95DB8C" w14:textId="77777777" w:rsidTr="00CD4275">
        <w:trPr>
          <w:jc w:val="center"/>
        </w:trPr>
        <w:tc>
          <w:tcPr>
            <w:tcW w:w="1879" w:type="dxa"/>
            <w:vAlign w:val="center"/>
          </w:tcPr>
          <w:p w14:paraId="610E7007" w14:textId="77777777" w:rsidR="000F34DA" w:rsidRPr="000F34DA" w:rsidRDefault="00AB28F4" w:rsidP="00AB28F4">
            <w:pPr>
              <w:pStyle w:val="Default"/>
              <w:adjustRightInd/>
              <w:jc w:val="center"/>
              <w:rPr>
                <w:rFonts w:asciiTheme="minorEastAsia" w:eastAsiaTheme="minorEastAsia" w:hAnsiTheme="minorEastAsia" w:cs="Times New Roman"/>
                <w:sz w:val="21"/>
                <w:szCs w:val="21"/>
              </w:rPr>
            </w:pPr>
            <w:r>
              <w:rPr>
                <w:rFonts w:asciiTheme="minorEastAsia" w:eastAsiaTheme="minorEastAsia" w:hAnsiTheme="minorEastAsia" w:cs="Times New Roman" w:hint="eastAsia"/>
                <w:sz w:val="21"/>
                <w:szCs w:val="21"/>
              </w:rPr>
              <w:t>毕业要求</w:t>
            </w:r>
            <w:r w:rsidR="000F34DA" w:rsidRPr="000F34DA">
              <w:rPr>
                <w:rFonts w:asciiTheme="minorEastAsia" w:eastAsiaTheme="minorEastAsia" w:hAnsiTheme="minorEastAsia" w:cs="Times New Roman"/>
                <w:sz w:val="21"/>
                <w:szCs w:val="21"/>
              </w:rPr>
              <w:t>2</w:t>
            </w:r>
            <w:r>
              <w:rPr>
                <w:rFonts w:asciiTheme="minorEastAsia" w:eastAsiaTheme="minorEastAsia" w:hAnsiTheme="minorEastAsia" w:cs="Times New Roman" w:hint="eastAsia"/>
                <w:sz w:val="21"/>
                <w:szCs w:val="21"/>
              </w:rPr>
              <w:t>：</w:t>
            </w:r>
            <w:r w:rsidR="000F34DA" w:rsidRPr="000F34DA">
              <w:rPr>
                <w:rFonts w:asciiTheme="minorEastAsia" w:eastAsiaTheme="minorEastAsia" w:hAnsiTheme="minorEastAsia" w:cs="Times New Roman" w:hint="eastAsia"/>
                <w:sz w:val="21"/>
                <w:szCs w:val="21"/>
              </w:rPr>
              <w:t>问题分析</w:t>
            </w:r>
          </w:p>
        </w:tc>
        <w:tc>
          <w:tcPr>
            <w:tcW w:w="4110" w:type="dxa"/>
          </w:tcPr>
          <w:p w14:paraId="01EC9D6E" w14:textId="77777777" w:rsidR="000F34DA" w:rsidRPr="000F34DA" w:rsidRDefault="00A63247" w:rsidP="00A63247">
            <w:pPr>
              <w:pStyle w:val="Default"/>
              <w:jc w:val="both"/>
              <w:rPr>
                <w:rFonts w:asciiTheme="minorEastAsia" w:eastAsiaTheme="minorEastAsia" w:hAnsiTheme="minorEastAsia" w:cs="Times New Roman"/>
                <w:sz w:val="21"/>
                <w:szCs w:val="21"/>
              </w:rPr>
            </w:pPr>
            <w:r w:rsidRPr="00A63247">
              <w:rPr>
                <w:rFonts w:asciiTheme="minorEastAsia" w:eastAsiaTheme="minorEastAsia" w:hAnsiTheme="minorEastAsia" w:cs="Times New Roman"/>
                <w:sz w:val="21"/>
                <w:szCs w:val="21"/>
              </w:rPr>
              <w:t>2.1能够应用数学、物理和工程基础原理和分析方法，识别专业工程问题，并表述为数学模型进行分析</w:t>
            </w:r>
            <w:r>
              <w:rPr>
                <w:rFonts w:asciiTheme="minorEastAsia" w:eastAsiaTheme="minorEastAsia" w:hAnsiTheme="minorEastAsia" w:cs="Times New Roman" w:hint="eastAsia"/>
                <w:sz w:val="21"/>
                <w:szCs w:val="21"/>
              </w:rPr>
              <w:t>。</w:t>
            </w:r>
          </w:p>
        </w:tc>
        <w:tc>
          <w:tcPr>
            <w:tcW w:w="1826" w:type="dxa"/>
            <w:vAlign w:val="center"/>
          </w:tcPr>
          <w:p w14:paraId="6D60331D" w14:textId="77777777" w:rsidR="000F34DA" w:rsidRPr="000F34DA" w:rsidRDefault="000F34DA" w:rsidP="000F34DA">
            <w:pPr>
              <w:pStyle w:val="Default"/>
              <w:spacing w:line="360" w:lineRule="auto"/>
              <w:jc w:val="center"/>
              <w:rPr>
                <w:rFonts w:asciiTheme="minorEastAsia" w:eastAsiaTheme="minorEastAsia" w:hAnsiTheme="minorEastAsia" w:cs="Times New Roman"/>
                <w:sz w:val="21"/>
                <w:szCs w:val="21"/>
              </w:rPr>
            </w:pPr>
            <w:r w:rsidRPr="000F34DA">
              <w:rPr>
                <w:rFonts w:asciiTheme="minorEastAsia" w:eastAsiaTheme="minorEastAsia" w:hAnsiTheme="minorEastAsia" w:cs="Times New Roman" w:hint="eastAsia"/>
                <w:sz w:val="21"/>
                <w:szCs w:val="21"/>
              </w:rPr>
              <w:t>3</w:t>
            </w:r>
          </w:p>
        </w:tc>
      </w:tr>
    </w:tbl>
    <w:p w14:paraId="76144593" w14:textId="77777777" w:rsidR="00780200" w:rsidRDefault="00356DB0" w:rsidP="00664140">
      <w:pPr>
        <w:pStyle w:val="Default"/>
        <w:spacing w:beforeLines="50" w:before="159" w:line="420" w:lineRule="exact"/>
        <w:rPr>
          <w:rFonts w:hAnsi="黑体"/>
        </w:rPr>
      </w:pPr>
      <w:r>
        <w:rPr>
          <w:rFonts w:asciiTheme="majorEastAsia" w:eastAsiaTheme="majorEastAsia" w:hAnsiTheme="majorEastAsia" w:cstheme="majorEastAsia" w:hint="eastAsia"/>
          <w:b/>
          <w:bCs/>
          <w:sz w:val="28"/>
          <w:szCs w:val="28"/>
        </w:rPr>
        <w:t>四、课程教学内容</w:t>
      </w:r>
    </w:p>
    <w:p w14:paraId="331A0993" w14:textId="77777777" w:rsidR="00DA06EC" w:rsidRPr="00352BCD" w:rsidRDefault="00DA06EC" w:rsidP="00DA06EC">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hint="eastAsia"/>
          <w:b w:val="0"/>
          <w:bCs w:val="0"/>
          <w:color w:val="auto"/>
        </w:rPr>
        <w:t>内容1：</w:t>
      </w:r>
      <w:r w:rsidRPr="00352BCD">
        <w:rPr>
          <w:rFonts w:ascii="Times New Roman" w:hAnsi="Times New Roman" w:hint="eastAsia"/>
          <w:b w:val="0"/>
          <w:color w:val="auto"/>
        </w:rPr>
        <w:t>电路的基本概念和定律</w:t>
      </w:r>
    </w:p>
    <w:p w14:paraId="08EE1550" w14:textId="77777777" w:rsidR="00DA06EC" w:rsidRPr="00352BCD" w:rsidRDefault="00DA06EC" w:rsidP="00DA06EC">
      <w:pPr>
        <w:pStyle w:val="Default"/>
        <w:spacing w:line="420" w:lineRule="exact"/>
        <w:ind w:firstLineChars="200" w:firstLine="480"/>
        <w:rPr>
          <w:rFonts w:ascii="Times New Roman" w:eastAsia="宋体" w:hAnsi="Times New Roman" w:cs="Times New Roman"/>
          <w:color w:val="auto"/>
        </w:rPr>
      </w:pPr>
      <w:r w:rsidRPr="00352BCD">
        <w:rPr>
          <w:rFonts w:ascii="Times New Roman" w:eastAsia="宋体" w:hAnsi="Times New Roman" w:cs="Times New Roman" w:hint="eastAsia"/>
          <w:color w:val="auto"/>
        </w:rPr>
        <w:t>1</w:t>
      </w:r>
      <w:r w:rsidRPr="00352BCD">
        <w:rPr>
          <w:rFonts w:ascii="Times New Roman" w:eastAsia="宋体" w:hAnsi="Times New Roman" w:cs="Times New Roman" w:hint="eastAsia"/>
          <w:color w:val="auto"/>
        </w:rPr>
        <w:t>．基本内容：电路与模型、集中参数电路、电路中的基本物理量、基尔霍夫定律、电阻元件、电容元件、电感元件、电压源、电流源及受控源。</w:t>
      </w:r>
    </w:p>
    <w:p w14:paraId="30B4476D" w14:textId="77777777" w:rsidR="00DA06EC" w:rsidRPr="00352BCD" w:rsidRDefault="00DA06EC" w:rsidP="00DA06EC">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2</w:t>
      </w:r>
      <w:r w:rsidRPr="00352BCD">
        <w:rPr>
          <w:rFonts w:asciiTheme="minorEastAsia" w:eastAsiaTheme="minorEastAsia" w:hAnsiTheme="minorEastAsia" w:cstheme="minorEastAsia" w:hint="eastAsia"/>
          <w:color w:val="auto"/>
        </w:rPr>
        <w:t>. 重点：</w:t>
      </w:r>
      <w:r w:rsidRPr="00352BCD">
        <w:rPr>
          <w:rFonts w:ascii="Times New Roman" w:eastAsia="宋体" w:hAnsi="Times New Roman" w:cs="Times New Roman" w:hint="eastAsia"/>
          <w:color w:val="auto"/>
        </w:rPr>
        <w:t>集中参数电路概念、参考方向概念、基尔霍夫定律。</w:t>
      </w:r>
    </w:p>
    <w:p w14:paraId="0F24DE44" w14:textId="77777777" w:rsidR="00DA06EC" w:rsidRPr="00352BCD" w:rsidRDefault="00DA06EC" w:rsidP="00DA06EC">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3</w:t>
      </w:r>
      <w:r w:rsidRPr="00352BCD">
        <w:rPr>
          <w:rFonts w:asciiTheme="minorEastAsia" w:eastAsiaTheme="minorEastAsia" w:hAnsiTheme="minorEastAsia" w:cstheme="minorEastAsia" w:hint="eastAsia"/>
          <w:color w:val="auto"/>
        </w:rPr>
        <w:t>. 难点：受控源的概念。</w:t>
      </w:r>
    </w:p>
    <w:p w14:paraId="146F9CFD" w14:textId="77777777" w:rsidR="00DA06EC" w:rsidRPr="00352BCD" w:rsidRDefault="00DA06EC" w:rsidP="00DA06EC">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4</w:t>
      </w:r>
      <w:r w:rsidRPr="00352BCD">
        <w:rPr>
          <w:rFonts w:asciiTheme="minorEastAsia" w:eastAsiaTheme="minorEastAsia" w:hAnsiTheme="minorEastAsia" w:cstheme="minorEastAsia" w:hint="eastAsia"/>
          <w:color w:val="auto"/>
        </w:rPr>
        <w:t>. 知识目标：</w:t>
      </w:r>
      <w:r w:rsidRPr="00352BCD">
        <w:rPr>
          <w:rFonts w:ascii="Times New Roman" w:eastAsia="宋体" w:hAnsi="Times New Roman" w:cs="Times New Roman" w:hint="eastAsia"/>
          <w:color w:val="auto"/>
        </w:rPr>
        <w:t>了解电路的组成、实际元件与理想元件的区别，了解电路模型和额定值的意义；熟练掌握电流、电压的参考方向和数值正负的意义及在分析计算电路时的应用；熟练掌握运用关联参考方向概念正确计算电路问题；掌握电压源、电流源的概念以及含受控源的复杂直流电路的计算；熟练掌握基尔霍夫定律；掌握电阻、电容、电感元件伏安关系，电容、电感元件储能及电容电压、电感电流的连续性质；掌握元件吸收、提供功率的计算和判断；掌握电路中电位的计算。</w:t>
      </w:r>
    </w:p>
    <w:p w14:paraId="18E657ED" w14:textId="77777777" w:rsidR="00DA06EC" w:rsidRPr="00352BCD" w:rsidRDefault="00DA06EC" w:rsidP="00DA06EC">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5</w:t>
      </w:r>
      <w:r w:rsidRPr="00352BCD">
        <w:rPr>
          <w:rFonts w:asciiTheme="minorEastAsia" w:eastAsiaTheme="minorEastAsia" w:hAnsiTheme="minorEastAsia" w:cstheme="minorEastAsia" w:hint="eastAsia"/>
          <w:color w:val="auto"/>
        </w:rPr>
        <w:t>. 能力目标：在实际电路分析中熟练运用基尔霍夫定律和欧姆定律。</w:t>
      </w:r>
    </w:p>
    <w:p w14:paraId="57C7D38C" w14:textId="77777777" w:rsidR="00DA06EC" w:rsidRPr="00352BCD" w:rsidRDefault="00DA06EC" w:rsidP="00DA06EC">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hint="eastAsia"/>
          <w:color w:val="auto"/>
        </w:rPr>
        <w:t>6. 素质目标：通过实际电路的建模过程，理解主要矛盾和次要矛盾、矛盾的主要方面和次要方面等唯物辩证法的一些基本规律和范畴在工程问题中的运用；通过基尔霍夫等名人的科学研究经历，形成对待科学的正确态度，树立科学的世界观，为科技强国梦的实现奉献力量。</w:t>
      </w:r>
    </w:p>
    <w:p w14:paraId="280B8165" w14:textId="77777777" w:rsidR="00DA06EC" w:rsidRPr="00352BCD" w:rsidRDefault="00DA06EC" w:rsidP="00DA06EC">
      <w:pPr>
        <w:pStyle w:val="3"/>
        <w:spacing w:line="420" w:lineRule="exact"/>
        <w:ind w:firstLine="480"/>
        <w:rPr>
          <w:rFonts w:ascii="Times New Roman" w:hAnsi="Times New Roman"/>
          <w:b w:val="0"/>
          <w:color w:val="auto"/>
        </w:rPr>
      </w:pPr>
      <w:r w:rsidRPr="00352BCD">
        <w:rPr>
          <w:rFonts w:asciiTheme="minorEastAsia" w:eastAsiaTheme="minorEastAsia" w:hAnsiTheme="minorEastAsia" w:cstheme="minorEastAsia" w:hint="eastAsia"/>
          <w:b w:val="0"/>
          <w:bCs w:val="0"/>
          <w:color w:val="auto"/>
        </w:rPr>
        <w:lastRenderedPageBreak/>
        <w:t>内容2:</w:t>
      </w:r>
      <w:r w:rsidRPr="00352BCD">
        <w:rPr>
          <w:rFonts w:ascii="Times New Roman" w:hAnsi="Times New Roman" w:hint="eastAsia"/>
          <w:b w:val="0"/>
          <w:color w:val="auto"/>
        </w:rPr>
        <w:t xml:space="preserve"> </w:t>
      </w:r>
      <w:r w:rsidRPr="00352BCD">
        <w:rPr>
          <w:rFonts w:ascii="Times New Roman" w:hAnsi="Times New Roman" w:hint="eastAsia"/>
          <w:b w:val="0"/>
          <w:color w:val="auto"/>
        </w:rPr>
        <w:t>电阻电路的一般分析方法</w:t>
      </w:r>
    </w:p>
    <w:p w14:paraId="5C6FC9DE" w14:textId="77777777" w:rsidR="00DA06EC" w:rsidRPr="00352BCD" w:rsidRDefault="00DA06EC" w:rsidP="00DA06EC">
      <w:pPr>
        <w:spacing w:line="420" w:lineRule="exact"/>
        <w:ind w:firstLineChars="200" w:firstLine="480"/>
        <w:rPr>
          <w:rFonts w:ascii="Times New Roman" w:hAnsi="Times New Roman"/>
          <w:sz w:val="24"/>
        </w:rPr>
      </w:pPr>
      <w:r w:rsidRPr="00352BCD">
        <w:rPr>
          <w:rFonts w:ascii="Times New Roman" w:hAnsi="Times New Roman"/>
          <w:sz w:val="24"/>
        </w:rPr>
        <w:t>1</w:t>
      </w:r>
      <w:r w:rsidRPr="00352BCD">
        <w:rPr>
          <w:rFonts w:ascii="Times New Roman" w:hAnsi="Times New Roman" w:hint="eastAsia"/>
          <w:sz w:val="24"/>
        </w:rPr>
        <w:t>．基本内容：</w:t>
      </w:r>
      <w:r w:rsidRPr="00352BCD">
        <w:rPr>
          <w:rFonts w:ascii="Times New Roman" w:hAnsi="Times New Roman" w:hint="eastAsia"/>
          <w:kern w:val="0"/>
          <w:sz w:val="24"/>
        </w:rPr>
        <w:t>两类约束与电路方程、</w:t>
      </w:r>
      <w:r w:rsidRPr="00352BCD">
        <w:rPr>
          <w:rFonts w:ascii="Times New Roman" w:hAnsi="Times New Roman" w:hint="eastAsia"/>
          <w:sz w:val="24"/>
        </w:rPr>
        <w:t>支路电流法、</w:t>
      </w:r>
      <w:r w:rsidRPr="00352BCD">
        <w:rPr>
          <w:rFonts w:ascii="Times New Roman" w:hAnsi="Times New Roman" w:hint="eastAsia"/>
          <w:kern w:val="0"/>
          <w:sz w:val="24"/>
        </w:rPr>
        <w:t>网孔电流法、节点电压法、理想运算放大器电路分析、电路的对偶性。</w:t>
      </w:r>
    </w:p>
    <w:p w14:paraId="47A0431B" w14:textId="77777777" w:rsidR="00DA06EC" w:rsidRPr="00352BCD" w:rsidRDefault="00DA06EC" w:rsidP="00DA06EC">
      <w:pPr>
        <w:pStyle w:val="3"/>
        <w:spacing w:line="420" w:lineRule="exact"/>
        <w:ind w:firstLine="480"/>
        <w:rPr>
          <w:rFonts w:ascii="Times New Roman" w:hAnsi="Times New Roman" w:cs="Times New Roman"/>
          <w:b w:val="0"/>
          <w:color w:val="auto"/>
        </w:rPr>
      </w:pPr>
      <w:r w:rsidRPr="00352BCD">
        <w:rPr>
          <w:rFonts w:ascii="Times New Roman" w:hAnsi="Times New Roman" w:cs="Times New Roman"/>
          <w:b w:val="0"/>
          <w:color w:val="auto"/>
        </w:rPr>
        <w:t>2</w:t>
      </w:r>
      <w:r w:rsidRPr="00352BCD">
        <w:rPr>
          <w:rFonts w:ascii="Times New Roman" w:hAnsi="Times New Roman" w:cs="Times New Roman" w:hint="eastAsia"/>
          <w:b w:val="0"/>
          <w:color w:val="auto"/>
        </w:rPr>
        <w:t>．重点：网孔电流法和节点电压法方程的列写。</w:t>
      </w:r>
    </w:p>
    <w:p w14:paraId="6A3B4D81" w14:textId="77777777" w:rsidR="00DA06EC" w:rsidRPr="00352BCD" w:rsidRDefault="00DA06EC" w:rsidP="00DA06EC">
      <w:pPr>
        <w:pStyle w:val="Default"/>
        <w:spacing w:line="420" w:lineRule="exact"/>
        <w:ind w:firstLineChars="200" w:firstLine="480"/>
        <w:rPr>
          <w:rFonts w:ascii="Times New Roman" w:eastAsia="宋体" w:hAnsi="Times New Roman" w:cs="Times New Roman"/>
          <w:color w:val="auto"/>
        </w:rPr>
      </w:pPr>
      <w:r w:rsidRPr="00352BCD">
        <w:rPr>
          <w:rFonts w:asciiTheme="minorEastAsia" w:eastAsiaTheme="minorEastAsia" w:hAnsiTheme="minorEastAsia" w:cstheme="minorEastAsia"/>
          <w:color w:val="auto"/>
        </w:rPr>
        <w:t>3</w:t>
      </w:r>
      <w:r w:rsidRPr="00352BCD">
        <w:rPr>
          <w:rFonts w:asciiTheme="minorEastAsia" w:eastAsiaTheme="minorEastAsia" w:hAnsiTheme="minorEastAsia" w:cstheme="minorEastAsia" w:hint="eastAsia"/>
          <w:color w:val="auto"/>
        </w:rPr>
        <w:t>. 难点：复杂电阻电路中</w:t>
      </w:r>
      <w:r w:rsidRPr="00352BCD">
        <w:rPr>
          <w:rFonts w:ascii="Times New Roman" w:eastAsia="宋体" w:hAnsi="Times New Roman" w:cs="Times New Roman" w:hint="eastAsia"/>
          <w:color w:val="auto"/>
        </w:rPr>
        <w:t>节点电压法方程的列写和计算。</w:t>
      </w:r>
    </w:p>
    <w:p w14:paraId="001940E2" w14:textId="77777777" w:rsidR="00DA06EC" w:rsidRPr="00352BCD" w:rsidRDefault="00DA06EC" w:rsidP="00DA06EC">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4</w:t>
      </w:r>
      <w:r w:rsidRPr="00352BCD">
        <w:rPr>
          <w:rFonts w:asciiTheme="minorEastAsia" w:eastAsiaTheme="minorEastAsia" w:hAnsiTheme="minorEastAsia" w:cstheme="minorEastAsia" w:hint="eastAsia"/>
          <w:color w:val="auto"/>
        </w:rPr>
        <w:t>. 知识目标：</w:t>
      </w:r>
      <w:r w:rsidRPr="00352BCD">
        <w:rPr>
          <w:rFonts w:ascii="Times New Roman" w:eastAsia="宋体" w:hAnsi="Times New Roman" w:cs="Times New Roman" w:hint="eastAsia"/>
          <w:color w:val="auto"/>
        </w:rPr>
        <w:t>掌握独立的电路方程数的判断；掌握支路法的应用；掌握网孔法和节点法中网孔电流方程与节点电压方程的列写；理解含运算放大器的电阻电路的分析方法；了解电路的对偶性。</w:t>
      </w:r>
    </w:p>
    <w:p w14:paraId="63DACA9B" w14:textId="77777777" w:rsidR="00DA06EC" w:rsidRPr="00352BCD" w:rsidRDefault="00DA06EC" w:rsidP="00DA06EC">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5</w:t>
      </w:r>
      <w:r w:rsidRPr="00352BCD">
        <w:rPr>
          <w:rFonts w:asciiTheme="minorEastAsia" w:eastAsiaTheme="minorEastAsia" w:hAnsiTheme="minorEastAsia" w:cstheme="minorEastAsia" w:hint="eastAsia"/>
          <w:color w:val="auto"/>
        </w:rPr>
        <w:t>. 能力目标：在实际电路分析中熟练运用</w:t>
      </w:r>
      <w:r w:rsidRPr="00352BCD">
        <w:rPr>
          <w:rFonts w:ascii="Times New Roman" w:eastAsia="宋体" w:hAnsi="Times New Roman" w:cs="Times New Roman" w:hint="eastAsia"/>
          <w:color w:val="auto"/>
        </w:rPr>
        <w:t>网孔电流法</w:t>
      </w:r>
      <w:r w:rsidRPr="00352BCD">
        <w:rPr>
          <w:rFonts w:asciiTheme="minorEastAsia" w:eastAsiaTheme="minorEastAsia" w:hAnsiTheme="minorEastAsia" w:cstheme="minorEastAsia" w:hint="eastAsia"/>
          <w:color w:val="auto"/>
        </w:rPr>
        <w:t>和</w:t>
      </w:r>
      <w:r w:rsidRPr="00352BCD">
        <w:rPr>
          <w:rFonts w:ascii="Times New Roman" w:eastAsia="宋体" w:hAnsi="Times New Roman" w:cs="Times New Roman" w:hint="eastAsia"/>
          <w:color w:val="auto"/>
        </w:rPr>
        <w:t>节点电压法，并</w:t>
      </w:r>
      <w:r w:rsidRPr="00352BCD">
        <w:rPr>
          <w:rFonts w:asciiTheme="minorEastAsia" w:eastAsiaTheme="minorEastAsia" w:hAnsiTheme="minorEastAsia" w:cstheme="minorEastAsia" w:hint="eastAsia"/>
          <w:color w:val="auto"/>
        </w:rPr>
        <w:t>能根据不同电路选用合适的方法。</w:t>
      </w:r>
    </w:p>
    <w:p w14:paraId="5B9B9877" w14:textId="77777777" w:rsidR="00DA06EC" w:rsidRPr="00352BCD" w:rsidRDefault="00DA06EC" w:rsidP="00DA06EC">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hint="eastAsia"/>
          <w:color w:val="auto"/>
        </w:rPr>
        <w:t>6. 素质目标：通过不同方法适合求解不同电路，养成先观察、再找特点、最后定方法的解决问题的方式，能多角度、辩证地分析问题、认清自我，以便更好地服务人民、奉献社会，实现追求科学的崇高人生价值；通过电路的对偶性，了解事物之间的相似或相对的内在联系，简化认知事物的过程，从而不断习得科学研究者所必须的能力、品格，养成科学探索精神、合作品质、奉献情怀，传承科学文化传统，明确纪律规范的过程。</w:t>
      </w:r>
    </w:p>
    <w:p w14:paraId="7B34F3E1" w14:textId="77777777" w:rsidR="00DA06EC" w:rsidRPr="00352BCD" w:rsidRDefault="00DA06EC" w:rsidP="00DA06EC">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hint="eastAsia"/>
          <w:b w:val="0"/>
          <w:bCs w:val="0"/>
          <w:color w:val="auto"/>
        </w:rPr>
        <w:t>内容</w:t>
      </w:r>
      <w:r w:rsidRPr="00352BCD">
        <w:rPr>
          <w:rFonts w:asciiTheme="minorEastAsia" w:eastAsiaTheme="minorEastAsia" w:hAnsiTheme="minorEastAsia" w:cstheme="minorEastAsia"/>
          <w:b w:val="0"/>
          <w:bCs w:val="0"/>
          <w:color w:val="auto"/>
        </w:rPr>
        <w:t>3</w:t>
      </w:r>
      <w:r w:rsidRPr="00352BCD">
        <w:rPr>
          <w:rFonts w:asciiTheme="minorEastAsia" w:eastAsiaTheme="minorEastAsia" w:hAnsiTheme="minorEastAsia" w:cstheme="minorEastAsia" w:hint="eastAsia"/>
          <w:b w:val="0"/>
          <w:bCs w:val="0"/>
          <w:color w:val="auto"/>
        </w:rPr>
        <w:t>：电路等效及电路定理</w:t>
      </w:r>
    </w:p>
    <w:p w14:paraId="397CF919" w14:textId="77777777" w:rsidR="00DA06EC" w:rsidRPr="00352BCD" w:rsidRDefault="00DA06EC" w:rsidP="00DA06EC">
      <w:pPr>
        <w:spacing w:line="420" w:lineRule="exact"/>
        <w:ind w:firstLineChars="200" w:firstLine="480"/>
        <w:rPr>
          <w:rFonts w:asciiTheme="minorEastAsia" w:hAnsiTheme="minorEastAsia" w:cstheme="minorEastAsia"/>
          <w:kern w:val="0"/>
          <w:sz w:val="24"/>
        </w:rPr>
      </w:pPr>
      <w:r w:rsidRPr="00352BCD">
        <w:rPr>
          <w:rFonts w:asciiTheme="minorEastAsia" w:hAnsiTheme="minorEastAsia" w:cstheme="minorEastAsia"/>
          <w:kern w:val="0"/>
          <w:sz w:val="24"/>
        </w:rPr>
        <w:t>1</w:t>
      </w:r>
      <w:r w:rsidRPr="00352BCD">
        <w:rPr>
          <w:rFonts w:asciiTheme="minorEastAsia" w:hAnsiTheme="minorEastAsia" w:cstheme="minorEastAsia" w:hint="eastAsia"/>
          <w:kern w:val="0"/>
          <w:sz w:val="24"/>
        </w:rPr>
        <w:t>．基本内容：线性电路叠加、单口网络等效的概念、单口电阻网络的等效变换、有源单口网络的等效变换、替代定理、戴维宁定理和诺顿定理、最大功率传输定理。</w:t>
      </w:r>
    </w:p>
    <w:p w14:paraId="0A6CFF63" w14:textId="77777777" w:rsidR="00DA06EC" w:rsidRPr="00352BCD" w:rsidRDefault="00DA06EC" w:rsidP="00DA06EC">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2</w:t>
      </w:r>
      <w:r w:rsidRPr="00352BCD">
        <w:rPr>
          <w:rFonts w:asciiTheme="minorEastAsia" w:eastAsiaTheme="minorEastAsia" w:hAnsiTheme="minorEastAsia" w:cstheme="minorEastAsia" w:hint="eastAsia"/>
          <w:color w:val="auto"/>
        </w:rPr>
        <w:t>．重点：叠加原理、等效变换概念、戴维宁定理和诺顿定理。</w:t>
      </w:r>
    </w:p>
    <w:p w14:paraId="128E4180" w14:textId="77777777" w:rsidR="00DA06EC" w:rsidRPr="00352BCD" w:rsidRDefault="00DA06EC" w:rsidP="00DA06EC">
      <w:pPr>
        <w:pStyle w:val="Default"/>
        <w:spacing w:line="420" w:lineRule="exact"/>
        <w:ind w:firstLineChars="200" w:firstLine="480"/>
        <w:rPr>
          <w:rFonts w:ascii="Times New Roman" w:eastAsia="宋体" w:hAnsi="Times New Roman" w:cs="Times New Roman"/>
          <w:color w:val="auto"/>
        </w:rPr>
      </w:pPr>
      <w:r w:rsidRPr="00352BCD">
        <w:rPr>
          <w:rFonts w:asciiTheme="minorEastAsia" w:eastAsiaTheme="minorEastAsia" w:hAnsiTheme="minorEastAsia" w:cstheme="minorEastAsia"/>
          <w:color w:val="auto"/>
        </w:rPr>
        <w:t>3</w:t>
      </w:r>
      <w:r w:rsidRPr="00352BCD">
        <w:rPr>
          <w:rFonts w:asciiTheme="minorEastAsia" w:eastAsiaTheme="minorEastAsia" w:hAnsiTheme="minorEastAsia" w:cstheme="minorEastAsia" w:hint="eastAsia"/>
          <w:color w:val="auto"/>
        </w:rPr>
        <w:t>. 难点：等效和替代概念的理解，复杂电阻电路中戴维宁、诺顿定理的运用，含受控源一端口网络输入电阻求解</w:t>
      </w:r>
      <w:r w:rsidRPr="00352BCD">
        <w:rPr>
          <w:rFonts w:ascii="Times New Roman" w:eastAsia="宋体" w:hAnsi="Times New Roman" w:cs="Times New Roman" w:hint="eastAsia"/>
          <w:color w:val="auto"/>
        </w:rPr>
        <w:t>。</w:t>
      </w:r>
    </w:p>
    <w:p w14:paraId="76737861" w14:textId="77777777" w:rsidR="00DA06EC" w:rsidRPr="00352BCD" w:rsidRDefault="00DA06EC" w:rsidP="00DA06EC">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4</w:t>
      </w:r>
      <w:r w:rsidRPr="00352BCD">
        <w:rPr>
          <w:rFonts w:asciiTheme="minorEastAsia" w:eastAsiaTheme="minorEastAsia" w:hAnsiTheme="minorEastAsia" w:cstheme="minorEastAsia" w:hint="eastAsia"/>
          <w:color w:val="auto"/>
        </w:rPr>
        <w:t>. 知识目标：熟练掌握并应用叠加原理分析电路；掌握单口网络的分解方法以及求解单口网络伏安关系的方法；理解等效概念；掌握单口电阻网络和有源单口网络的等效变换方法；掌握替代定理；熟练掌握并应用戴维宁及诺顿定理、最大功率传递定理分析化简典型电路；了解</w:t>
      </w:r>
      <w:r w:rsidRPr="00352BCD">
        <w:rPr>
          <w:rFonts w:asciiTheme="minorEastAsia" w:eastAsiaTheme="minorEastAsia" w:hAnsiTheme="minorEastAsia" w:cstheme="minorEastAsia"/>
          <w:color w:val="auto"/>
        </w:rPr>
        <w:t>T</w:t>
      </w:r>
      <w:r w:rsidRPr="00352BCD">
        <w:rPr>
          <w:rFonts w:asciiTheme="minorEastAsia" w:eastAsiaTheme="minorEastAsia" w:hAnsiTheme="minorEastAsia" w:cstheme="minorEastAsia" w:hint="eastAsia"/>
          <w:color w:val="auto"/>
        </w:rPr>
        <w:t>形和</w:t>
      </w:r>
      <w:r w:rsidRPr="00352BCD">
        <w:rPr>
          <w:rFonts w:asciiTheme="minorEastAsia" w:eastAsiaTheme="minorEastAsia" w:hAnsiTheme="minorEastAsia" w:cstheme="minorEastAsia"/>
          <w:color w:val="auto"/>
        </w:rPr>
        <w:t>π</w:t>
      </w:r>
      <w:r w:rsidRPr="00352BCD">
        <w:rPr>
          <w:rFonts w:asciiTheme="minorEastAsia" w:eastAsiaTheme="minorEastAsia" w:hAnsiTheme="minorEastAsia" w:cstheme="minorEastAsia" w:hint="eastAsia"/>
          <w:color w:val="auto"/>
        </w:rPr>
        <w:t>形等典型电阻网络的等效变换及等值电阻的计算。</w:t>
      </w:r>
    </w:p>
    <w:p w14:paraId="46DE19DF" w14:textId="77777777" w:rsidR="00DA06EC" w:rsidRPr="00352BCD" w:rsidRDefault="00DA06EC" w:rsidP="00DA06EC">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b w:val="0"/>
          <w:bCs w:val="0"/>
          <w:color w:val="auto"/>
        </w:rPr>
        <w:t>5</w:t>
      </w:r>
      <w:r w:rsidRPr="00352BCD">
        <w:rPr>
          <w:rFonts w:asciiTheme="minorEastAsia" w:eastAsiaTheme="minorEastAsia" w:hAnsiTheme="minorEastAsia" w:cstheme="minorEastAsia" w:hint="eastAsia"/>
          <w:b w:val="0"/>
          <w:bCs w:val="0"/>
          <w:color w:val="auto"/>
        </w:rPr>
        <w:t>. 能力目标：在实际电路分析中熟练运用叠加原理、戴维宁定理、</w:t>
      </w:r>
      <w:r w:rsidRPr="00352BCD">
        <w:rPr>
          <w:rFonts w:asciiTheme="minorEastAsia" w:eastAsiaTheme="minorEastAsia" w:hAnsiTheme="minorEastAsia" w:cstheme="minorEastAsia" w:hint="eastAsia"/>
          <w:b w:val="0"/>
          <w:color w:val="auto"/>
        </w:rPr>
        <w:t>诺顿</w:t>
      </w:r>
      <w:r w:rsidRPr="00352BCD">
        <w:rPr>
          <w:rFonts w:asciiTheme="minorEastAsia" w:eastAsiaTheme="minorEastAsia" w:hAnsiTheme="minorEastAsia" w:cstheme="minorEastAsia" w:hint="eastAsia"/>
          <w:b w:val="0"/>
          <w:bCs w:val="0"/>
          <w:color w:val="auto"/>
        </w:rPr>
        <w:t>定理，并能根据不同电路选用合适的方法。形成化复杂电路为简单电路的思维方法。</w:t>
      </w:r>
    </w:p>
    <w:p w14:paraId="51936AEF" w14:textId="77777777" w:rsidR="00DA06EC" w:rsidRPr="00352BCD" w:rsidRDefault="00DA06EC" w:rsidP="00DA06EC">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hint="eastAsia"/>
          <w:b w:val="0"/>
          <w:bCs w:val="0"/>
          <w:color w:val="auto"/>
        </w:rPr>
        <w:t>6. 素质目标：通过电路等效变换，学会“变换”解决问题的方法，能够辨证地</w:t>
      </w:r>
      <w:r>
        <w:rPr>
          <w:rFonts w:asciiTheme="minorEastAsia" w:eastAsiaTheme="minorEastAsia" w:hAnsiTheme="minorEastAsia" w:cstheme="minorEastAsia" w:hint="eastAsia"/>
          <w:b w:val="0"/>
          <w:bCs w:val="0"/>
          <w:color w:val="auto"/>
        </w:rPr>
        <w:t>看待问题，从矛盾双方去分析问题的两面性，全面地对解决问题的方法进行评估</w:t>
      </w:r>
      <w:r w:rsidRPr="00352BCD">
        <w:rPr>
          <w:rFonts w:asciiTheme="minorEastAsia" w:eastAsiaTheme="minorEastAsia" w:hAnsiTheme="minorEastAsia" w:cstheme="minorEastAsia" w:hint="eastAsia"/>
          <w:b w:val="0"/>
          <w:bCs w:val="0"/>
          <w:color w:val="auto"/>
        </w:rPr>
        <w:t>；通过叠加原理，理解事物结果与多个原因之间的复杂关系，学会把问题简</w:t>
      </w:r>
      <w:r w:rsidRPr="00352BCD">
        <w:rPr>
          <w:rFonts w:asciiTheme="minorEastAsia" w:eastAsiaTheme="minorEastAsia" w:hAnsiTheme="minorEastAsia" w:cstheme="minorEastAsia" w:hint="eastAsia"/>
          <w:b w:val="0"/>
          <w:bCs w:val="0"/>
          <w:color w:val="auto"/>
        </w:rPr>
        <w:lastRenderedPageBreak/>
        <w:t>单化，从而认识和理解学习的价值，调整学习策略和方法，系统地看待问题，具有大局观。</w:t>
      </w:r>
    </w:p>
    <w:p w14:paraId="1F7A3462" w14:textId="77777777" w:rsidR="00DA06EC" w:rsidRPr="00352BCD" w:rsidRDefault="00DA06EC" w:rsidP="00DA06EC">
      <w:pPr>
        <w:pStyle w:val="3"/>
        <w:spacing w:line="420" w:lineRule="exact"/>
        <w:ind w:firstLine="480"/>
        <w:rPr>
          <w:rFonts w:ascii="Times New Roman" w:hAnsi="Times New Roman"/>
          <w:b w:val="0"/>
          <w:color w:val="auto"/>
        </w:rPr>
      </w:pPr>
      <w:r w:rsidRPr="00352BCD">
        <w:rPr>
          <w:rFonts w:ascii="Times New Roman" w:hAnsi="Times New Roman" w:hint="eastAsia"/>
          <w:b w:val="0"/>
          <w:color w:val="auto"/>
        </w:rPr>
        <w:t>内容</w:t>
      </w:r>
      <w:r w:rsidRPr="00352BCD">
        <w:rPr>
          <w:rFonts w:ascii="Times New Roman" w:hAnsi="Times New Roman"/>
          <w:b w:val="0"/>
          <w:color w:val="auto"/>
        </w:rPr>
        <w:t>4</w:t>
      </w:r>
      <w:r w:rsidRPr="00352BCD">
        <w:rPr>
          <w:rFonts w:ascii="Times New Roman" w:hAnsi="Times New Roman" w:hint="eastAsia"/>
          <w:b w:val="0"/>
          <w:color w:val="auto"/>
        </w:rPr>
        <w:t>：正弦稳态电路分析</w:t>
      </w:r>
    </w:p>
    <w:p w14:paraId="2E385A1C" w14:textId="77777777" w:rsidR="00DA06EC" w:rsidRPr="00352BCD" w:rsidRDefault="00DA06EC" w:rsidP="00DA06EC">
      <w:pPr>
        <w:spacing w:line="420" w:lineRule="exact"/>
        <w:ind w:firstLineChars="200" w:firstLine="480"/>
        <w:rPr>
          <w:rFonts w:ascii="Times New Roman" w:hAnsi="Times New Roman"/>
          <w:sz w:val="24"/>
        </w:rPr>
      </w:pPr>
      <w:r w:rsidRPr="00352BCD">
        <w:rPr>
          <w:rFonts w:ascii="Times New Roman" w:hAnsi="Times New Roman"/>
          <w:sz w:val="24"/>
        </w:rPr>
        <w:t>1</w:t>
      </w:r>
      <w:r w:rsidRPr="00352BCD">
        <w:rPr>
          <w:rFonts w:ascii="Times New Roman" w:hAnsi="Times New Roman" w:hint="eastAsia"/>
          <w:sz w:val="24"/>
        </w:rPr>
        <w:t>．基本内容：</w:t>
      </w:r>
      <w:r w:rsidRPr="00352BCD">
        <w:rPr>
          <w:rFonts w:ascii="Times New Roman" w:hAnsi="Times New Roman" w:hint="eastAsia"/>
          <w:kern w:val="0"/>
          <w:sz w:val="24"/>
        </w:rPr>
        <w:t>正弦量的基本概念、正弦量的相量表示法、基尔霍夫定律</w:t>
      </w:r>
      <w:r w:rsidRPr="00352BCD">
        <w:rPr>
          <w:rFonts w:ascii="Times New Roman" w:hAnsi="Times New Roman" w:hint="eastAsia"/>
          <w:sz w:val="24"/>
        </w:rPr>
        <w:t>的相量形式、</w:t>
      </w:r>
      <w:r w:rsidRPr="00352BCD">
        <w:rPr>
          <w:rFonts w:ascii="Times New Roman" w:hAnsi="Times New Roman" w:hint="eastAsia"/>
          <w:kern w:val="0"/>
          <w:sz w:val="24"/>
        </w:rPr>
        <w:t>电路元件</w:t>
      </w:r>
      <w:r w:rsidRPr="00352BCD">
        <w:rPr>
          <w:rFonts w:ascii="Times New Roman" w:hAnsi="Times New Roman"/>
          <w:kern w:val="0"/>
          <w:sz w:val="24"/>
        </w:rPr>
        <w:t>VCR</w:t>
      </w:r>
      <w:r w:rsidRPr="00352BCD">
        <w:rPr>
          <w:rFonts w:ascii="Times New Roman" w:hAnsi="Times New Roman" w:hint="eastAsia"/>
          <w:sz w:val="24"/>
        </w:rPr>
        <w:t>的相量形式、阻抗与导纳、</w:t>
      </w:r>
      <w:r w:rsidRPr="00352BCD">
        <w:rPr>
          <w:rFonts w:ascii="Times New Roman" w:hAnsi="Times New Roman" w:hint="eastAsia"/>
          <w:kern w:val="0"/>
          <w:sz w:val="24"/>
        </w:rPr>
        <w:t>正弦稳态电路的相量分析、正弦稳态电路的</w:t>
      </w:r>
      <w:r w:rsidRPr="00352BCD">
        <w:rPr>
          <w:rFonts w:ascii="Times New Roman" w:hAnsi="Times New Roman" w:hint="eastAsia"/>
          <w:sz w:val="24"/>
        </w:rPr>
        <w:t>功率、</w:t>
      </w:r>
      <w:r w:rsidRPr="00352BCD">
        <w:rPr>
          <w:rFonts w:ascii="Times New Roman" w:hAnsi="Times New Roman" w:hint="eastAsia"/>
          <w:kern w:val="0"/>
          <w:sz w:val="24"/>
        </w:rPr>
        <w:t>最大</w:t>
      </w:r>
      <w:r w:rsidRPr="00352BCD">
        <w:rPr>
          <w:rFonts w:ascii="Times New Roman" w:hAnsi="Times New Roman" w:hint="eastAsia"/>
          <w:sz w:val="24"/>
        </w:rPr>
        <w:t>功率传递定理。</w:t>
      </w:r>
    </w:p>
    <w:p w14:paraId="42E5BB17" w14:textId="77777777" w:rsidR="00DA06EC" w:rsidRPr="00352BCD" w:rsidRDefault="00DA06EC" w:rsidP="00DA06EC">
      <w:pPr>
        <w:pStyle w:val="Default"/>
        <w:spacing w:line="420" w:lineRule="exact"/>
        <w:ind w:firstLineChars="200" w:firstLine="480"/>
        <w:rPr>
          <w:rFonts w:ascii="Times New Roman" w:eastAsia="宋体" w:hAnsi="Times New Roman" w:cs="Times New Roman"/>
          <w:color w:val="auto"/>
        </w:rPr>
      </w:pPr>
      <w:r w:rsidRPr="00352BCD">
        <w:rPr>
          <w:rFonts w:ascii="Times New Roman" w:eastAsia="宋体" w:hAnsi="Times New Roman" w:cs="Times New Roman"/>
          <w:color w:val="auto"/>
        </w:rPr>
        <w:t>2</w:t>
      </w:r>
      <w:r w:rsidRPr="00352BCD">
        <w:rPr>
          <w:rFonts w:ascii="Times New Roman" w:eastAsia="宋体" w:hAnsi="Times New Roman" w:cs="Times New Roman" w:hint="eastAsia"/>
          <w:color w:val="auto"/>
        </w:rPr>
        <w:t>．重点：阻抗与导纳、正弦稳态电路相量模型的建立、相量分析以及功率的计算。</w:t>
      </w:r>
    </w:p>
    <w:p w14:paraId="02472FCF" w14:textId="77777777" w:rsidR="00DA06EC" w:rsidRPr="00352BCD" w:rsidRDefault="00DA06EC" w:rsidP="00DA06EC">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3</w:t>
      </w:r>
      <w:r w:rsidRPr="00352BCD">
        <w:rPr>
          <w:rFonts w:asciiTheme="minorEastAsia" w:eastAsiaTheme="minorEastAsia" w:hAnsiTheme="minorEastAsia" w:cstheme="minorEastAsia" w:hint="eastAsia"/>
          <w:color w:val="auto"/>
        </w:rPr>
        <w:t>. 难点：复杂</w:t>
      </w:r>
      <w:r w:rsidRPr="00352BCD">
        <w:rPr>
          <w:rFonts w:ascii="Times New Roman" w:eastAsia="宋体" w:hAnsi="Times New Roman" w:cs="Times New Roman" w:hint="eastAsia"/>
          <w:color w:val="auto"/>
        </w:rPr>
        <w:t>正弦稳态电路的相量分析、复功率的计算。</w:t>
      </w:r>
    </w:p>
    <w:p w14:paraId="0001D27F" w14:textId="77777777" w:rsidR="00DA06EC" w:rsidRPr="00352BCD" w:rsidRDefault="00DA06EC" w:rsidP="00DA06EC">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4</w:t>
      </w:r>
      <w:r w:rsidRPr="00352BCD">
        <w:rPr>
          <w:rFonts w:asciiTheme="minorEastAsia" w:eastAsiaTheme="minorEastAsia" w:hAnsiTheme="minorEastAsia" w:cstheme="minorEastAsia" w:hint="eastAsia"/>
          <w:color w:val="auto"/>
        </w:rPr>
        <w:t>. 知识目标：</w:t>
      </w:r>
      <w:r w:rsidRPr="00352BCD">
        <w:rPr>
          <w:rFonts w:ascii="Times New Roman" w:eastAsia="宋体" w:hAnsi="Times New Roman" w:cs="Times New Roman" w:hint="eastAsia"/>
          <w:color w:val="auto"/>
        </w:rPr>
        <w:t>掌握正弦量的三要素；掌握复数的四则运算；理解并掌握正弦量的相量图和相量表示法；掌握阻抗、导纳、感抗、容抗的概念和计算方法；理解基尔霍夫定律的相量形式和元件伏安关系的相量形式，能画出电路相量模型，用相量法分析正弦稳态混联电路；掌握相量图法；掌握正弦稳态电路的有功功率、无功功率、视在功率、复功率、功率因数的概念及其分析计算方法；了解提高功率因数的经济意义；掌握提高功率因数的方法及并联电容的电容值计算；掌握最大功率传递定理的相量法计算。</w:t>
      </w:r>
    </w:p>
    <w:p w14:paraId="60F511C0" w14:textId="77777777" w:rsidR="00DA06EC" w:rsidRPr="00352BCD" w:rsidRDefault="00DA06EC" w:rsidP="00DA06EC">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b w:val="0"/>
          <w:bCs w:val="0"/>
          <w:color w:val="auto"/>
        </w:rPr>
        <w:t>5</w:t>
      </w:r>
      <w:r w:rsidRPr="00352BCD">
        <w:rPr>
          <w:rFonts w:asciiTheme="minorEastAsia" w:eastAsiaTheme="minorEastAsia" w:hAnsiTheme="minorEastAsia" w:cstheme="minorEastAsia" w:hint="eastAsia"/>
          <w:b w:val="0"/>
          <w:bCs w:val="0"/>
          <w:color w:val="auto"/>
        </w:rPr>
        <w:t>. 能力目标：建立相量模型，形成将电阻电路分析方法运用于</w:t>
      </w:r>
      <w:r w:rsidRPr="00352BCD">
        <w:rPr>
          <w:rFonts w:asciiTheme="minorEastAsia" w:eastAsiaTheme="minorEastAsia" w:hAnsiTheme="minorEastAsia" w:cstheme="minorEastAsia" w:hint="eastAsia"/>
          <w:b w:val="0"/>
          <w:color w:val="auto"/>
        </w:rPr>
        <w:t>正弦稳态电路</w:t>
      </w:r>
      <w:r w:rsidRPr="00352BCD">
        <w:rPr>
          <w:rFonts w:asciiTheme="minorEastAsia" w:eastAsiaTheme="minorEastAsia" w:hAnsiTheme="minorEastAsia" w:cstheme="minorEastAsia" w:hint="eastAsia"/>
          <w:b w:val="0"/>
          <w:bCs w:val="0"/>
          <w:color w:val="auto"/>
        </w:rPr>
        <w:t>的能力。</w:t>
      </w:r>
    </w:p>
    <w:p w14:paraId="34B6EBC1" w14:textId="77777777" w:rsidR="00DA06EC" w:rsidRPr="00352BCD" w:rsidRDefault="00DA06EC" w:rsidP="00DA06EC">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hint="eastAsia"/>
          <w:b w:val="0"/>
          <w:bCs w:val="0"/>
          <w:color w:val="auto"/>
        </w:rPr>
        <w:t>6. 素质目标：通过19世纪著名的电力之战，了解交流电电力能源的产生、传输与变换，理解和掌握人文思想中所蕴含的认识方法和实践方法，具有以人为本的意识，尊重、维护人的尊严和价值，能关切人的生存、发展和幸福，理解和尊重文化艺术的多样性；通过中国的特高压技术，了解国内输电技术现状以及为实现中国梦而不懈奋斗的信念和行动，从而培养民族自豪感。</w:t>
      </w:r>
    </w:p>
    <w:p w14:paraId="687F2194" w14:textId="77777777" w:rsidR="00DA06EC" w:rsidRPr="00352BCD" w:rsidRDefault="00DA06EC" w:rsidP="00DA06EC">
      <w:pPr>
        <w:pStyle w:val="3"/>
        <w:spacing w:line="420" w:lineRule="exact"/>
        <w:ind w:firstLine="480"/>
        <w:rPr>
          <w:rFonts w:ascii="Times New Roman" w:hAnsi="Times New Roman"/>
          <w:b w:val="0"/>
          <w:color w:val="auto"/>
        </w:rPr>
      </w:pPr>
      <w:r w:rsidRPr="00352BCD">
        <w:rPr>
          <w:rFonts w:ascii="Times New Roman" w:hAnsi="Times New Roman" w:hint="eastAsia"/>
          <w:b w:val="0"/>
          <w:color w:val="auto"/>
        </w:rPr>
        <w:t>内容</w:t>
      </w:r>
      <w:r w:rsidRPr="00352BCD">
        <w:rPr>
          <w:rFonts w:ascii="Times New Roman" w:hAnsi="Times New Roman" w:hint="eastAsia"/>
          <w:b w:val="0"/>
          <w:color w:val="auto"/>
        </w:rPr>
        <w:t>5</w:t>
      </w:r>
      <w:r w:rsidRPr="00352BCD">
        <w:rPr>
          <w:rFonts w:ascii="Times New Roman" w:hAnsi="Times New Roman" w:hint="eastAsia"/>
          <w:b w:val="0"/>
          <w:color w:val="auto"/>
        </w:rPr>
        <w:t>：电路的频率响应</w:t>
      </w:r>
    </w:p>
    <w:p w14:paraId="70381C21" w14:textId="77777777" w:rsidR="00DA06EC" w:rsidRPr="00352BCD" w:rsidRDefault="00DA06EC" w:rsidP="00DA06EC">
      <w:pPr>
        <w:pStyle w:val="Default"/>
        <w:spacing w:line="420" w:lineRule="exact"/>
        <w:ind w:firstLineChars="200" w:firstLine="480"/>
        <w:rPr>
          <w:rFonts w:ascii="Times New Roman" w:eastAsia="宋体" w:hAnsi="Times New Roman" w:cs="Times New Roman"/>
          <w:color w:val="auto"/>
        </w:rPr>
      </w:pPr>
      <w:r w:rsidRPr="00352BCD">
        <w:rPr>
          <w:rFonts w:ascii="Times New Roman" w:eastAsia="宋体" w:hAnsi="Times New Roman" w:cs="Times New Roman"/>
          <w:color w:val="auto"/>
        </w:rPr>
        <w:t>1</w:t>
      </w:r>
      <w:r w:rsidRPr="00352BCD">
        <w:rPr>
          <w:rFonts w:ascii="Times New Roman" w:eastAsia="宋体" w:hAnsi="Times New Roman" w:cs="Times New Roman" w:hint="eastAsia"/>
          <w:color w:val="auto"/>
        </w:rPr>
        <w:t>．基本内容：网络函数与频率特性、多频率激励电路、</w:t>
      </w:r>
      <w:r w:rsidRPr="00352BCD">
        <w:rPr>
          <w:rFonts w:ascii="Times New Roman" w:eastAsia="宋体" w:hAnsi="Times New Roman" w:cs="Times New Roman"/>
          <w:i/>
          <w:color w:val="auto"/>
        </w:rPr>
        <w:t>RLC</w:t>
      </w:r>
      <w:r w:rsidRPr="00352BCD">
        <w:rPr>
          <w:rFonts w:ascii="Times New Roman" w:eastAsia="宋体" w:hAnsi="Times New Roman" w:cs="Times New Roman" w:hint="eastAsia"/>
          <w:color w:val="auto"/>
        </w:rPr>
        <w:t>串联谐振电路、</w:t>
      </w:r>
      <w:r w:rsidRPr="00352BCD">
        <w:rPr>
          <w:rFonts w:ascii="Times New Roman" w:eastAsia="宋体" w:hAnsi="Times New Roman" w:cs="Times New Roman"/>
          <w:i/>
          <w:color w:val="auto"/>
        </w:rPr>
        <w:t>GLC</w:t>
      </w:r>
      <w:r w:rsidRPr="00352BCD">
        <w:rPr>
          <w:rFonts w:ascii="Times New Roman" w:eastAsia="宋体" w:hAnsi="Times New Roman" w:cs="Times New Roman" w:hint="eastAsia"/>
          <w:color w:val="auto"/>
        </w:rPr>
        <w:t>并联谐振电路。</w:t>
      </w:r>
    </w:p>
    <w:p w14:paraId="339C1760" w14:textId="77777777" w:rsidR="00DA06EC" w:rsidRPr="00352BCD" w:rsidRDefault="00DA06EC" w:rsidP="00DA06EC">
      <w:pPr>
        <w:pStyle w:val="3"/>
        <w:spacing w:line="420" w:lineRule="exact"/>
        <w:ind w:firstLine="480"/>
        <w:rPr>
          <w:rFonts w:ascii="Times New Roman" w:hAnsi="Times New Roman" w:cs="Times New Roman"/>
          <w:b w:val="0"/>
          <w:color w:val="auto"/>
        </w:rPr>
      </w:pPr>
      <w:r w:rsidRPr="00352BCD">
        <w:rPr>
          <w:rFonts w:ascii="Times New Roman" w:hAnsi="Times New Roman" w:cs="Times New Roman"/>
          <w:b w:val="0"/>
          <w:color w:val="auto"/>
        </w:rPr>
        <w:t>2</w:t>
      </w:r>
      <w:r w:rsidRPr="00352BCD">
        <w:rPr>
          <w:rFonts w:ascii="Times New Roman" w:hAnsi="Times New Roman" w:cs="Times New Roman" w:hint="eastAsia"/>
          <w:b w:val="0"/>
          <w:color w:val="auto"/>
        </w:rPr>
        <w:t>．重点：多频率激励电路的计算、</w:t>
      </w:r>
      <w:r w:rsidRPr="00352BCD">
        <w:rPr>
          <w:rFonts w:ascii="Times New Roman" w:hAnsi="Times New Roman" w:cs="Times New Roman"/>
          <w:b w:val="0"/>
          <w:i/>
          <w:color w:val="auto"/>
        </w:rPr>
        <w:t>RLC</w:t>
      </w:r>
      <w:r w:rsidRPr="00352BCD">
        <w:rPr>
          <w:rFonts w:ascii="Times New Roman" w:hAnsi="Times New Roman" w:cs="Times New Roman" w:hint="eastAsia"/>
          <w:b w:val="0"/>
          <w:color w:val="auto"/>
        </w:rPr>
        <w:t>串联谐振特性与计算。</w:t>
      </w:r>
    </w:p>
    <w:p w14:paraId="06397B3F" w14:textId="77777777" w:rsidR="00DA06EC" w:rsidRPr="00352BCD" w:rsidRDefault="00DA06EC" w:rsidP="00DA06EC">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3</w:t>
      </w:r>
      <w:r w:rsidRPr="00352BCD">
        <w:rPr>
          <w:rFonts w:asciiTheme="minorEastAsia" w:eastAsiaTheme="minorEastAsia" w:hAnsiTheme="minorEastAsia" w:cstheme="minorEastAsia" w:hint="eastAsia"/>
          <w:color w:val="auto"/>
        </w:rPr>
        <w:t>. 难点：不同频率激励的电路稳态响应相量模型的建立。</w:t>
      </w:r>
    </w:p>
    <w:p w14:paraId="6639CA4B" w14:textId="77777777" w:rsidR="00DA06EC" w:rsidRPr="00352BCD" w:rsidRDefault="00DA06EC" w:rsidP="00DA06EC">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4</w:t>
      </w:r>
      <w:r w:rsidRPr="00352BCD">
        <w:rPr>
          <w:rFonts w:asciiTheme="minorEastAsia" w:eastAsiaTheme="minorEastAsia" w:hAnsiTheme="minorEastAsia" w:cstheme="minorEastAsia" w:hint="eastAsia"/>
          <w:color w:val="auto"/>
        </w:rPr>
        <w:t>. 知识目标：</w:t>
      </w:r>
      <w:r w:rsidRPr="00352BCD">
        <w:rPr>
          <w:rFonts w:ascii="Times New Roman" w:eastAsia="宋体" w:hAnsi="Times New Roman" w:cs="Times New Roman" w:hint="eastAsia"/>
          <w:color w:val="auto"/>
        </w:rPr>
        <w:t>理解正弦稳态网络函数概念，并能做出电路幅频、相频特性曲线；掌握多频率正弦激励电路的电流、电压有效值及平均功率计算方法；理解</w:t>
      </w:r>
      <w:r w:rsidRPr="00352BCD">
        <w:rPr>
          <w:rFonts w:ascii="Times New Roman" w:eastAsia="宋体" w:hAnsi="Times New Roman" w:cs="Times New Roman"/>
          <w:i/>
          <w:color w:val="auto"/>
        </w:rPr>
        <w:t>RLC</w:t>
      </w:r>
      <w:r w:rsidRPr="00352BCD">
        <w:rPr>
          <w:rFonts w:ascii="Times New Roman" w:eastAsia="宋体" w:hAnsi="Times New Roman" w:cs="Times New Roman" w:hint="eastAsia"/>
          <w:color w:val="auto"/>
        </w:rPr>
        <w:t>串联、并联电路的电压、电流关系及其谐振特性。</w:t>
      </w:r>
    </w:p>
    <w:p w14:paraId="5212981B" w14:textId="77777777" w:rsidR="00DA06EC" w:rsidRPr="00352BCD" w:rsidRDefault="00DA06EC" w:rsidP="00DA06EC">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b w:val="0"/>
          <w:bCs w:val="0"/>
          <w:color w:val="auto"/>
        </w:rPr>
        <w:t>5</w:t>
      </w:r>
      <w:r w:rsidRPr="00352BCD">
        <w:rPr>
          <w:rFonts w:asciiTheme="minorEastAsia" w:eastAsiaTheme="minorEastAsia" w:hAnsiTheme="minorEastAsia" w:cstheme="minorEastAsia" w:hint="eastAsia"/>
          <w:b w:val="0"/>
          <w:bCs w:val="0"/>
          <w:color w:val="auto"/>
        </w:rPr>
        <w:t>. 能力目标：能将傅里叶</w:t>
      </w:r>
      <w:r w:rsidRPr="00352BCD">
        <w:rPr>
          <w:rFonts w:asciiTheme="minorEastAsia" w:eastAsiaTheme="minorEastAsia" w:hAnsiTheme="minorEastAsia" w:cstheme="minorEastAsia"/>
          <w:b w:val="0"/>
          <w:bCs w:val="0"/>
          <w:color w:val="auto"/>
        </w:rPr>
        <w:t>级数等</w:t>
      </w:r>
      <w:r w:rsidRPr="00352BCD">
        <w:rPr>
          <w:rFonts w:asciiTheme="minorEastAsia" w:eastAsiaTheme="minorEastAsia" w:hAnsiTheme="minorEastAsia" w:cstheme="minorEastAsia" w:hint="eastAsia"/>
          <w:b w:val="0"/>
          <w:bCs w:val="0"/>
          <w:color w:val="auto"/>
        </w:rPr>
        <w:t>数学方法引入电路分析中，认识到谐振现象在生产、生活中的</w:t>
      </w:r>
      <w:r w:rsidRPr="00352BCD">
        <w:rPr>
          <w:rFonts w:asciiTheme="minorEastAsia" w:eastAsiaTheme="minorEastAsia" w:hAnsiTheme="minorEastAsia" w:cstheme="minorEastAsia"/>
          <w:b w:val="0"/>
          <w:bCs w:val="0"/>
          <w:color w:val="auto"/>
        </w:rPr>
        <w:t>应用</w:t>
      </w:r>
      <w:r w:rsidRPr="00352BCD">
        <w:rPr>
          <w:rFonts w:asciiTheme="minorEastAsia" w:eastAsiaTheme="minorEastAsia" w:hAnsiTheme="minorEastAsia" w:cstheme="minorEastAsia" w:hint="eastAsia"/>
          <w:b w:val="0"/>
          <w:bCs w:val="0"/>
          <w:color w:val="auto"/>
        </w:rPr>
        <w:t>。</w:t>
      </w:r>
    </w:p>
    <w:p w14:paraId="2E621D20" w14:textId="77777777" w:rsidR="00DA06EC" w:rsidRPr="00352BCD" w:rsidRDefault="00DA06EC" w:rsidP="00DA06EC">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hint="eastAsia"/>
          <w:b w:val="0"/>
          <w:bCs w:val="0"/>
          <w:color w:val="auto"/>
        </w:rPr>
        <w:lastRenderedPageBreak/>
        <w:t>6. 素质目标：通过串联谐振电路，理解事件发生场合的不同会对结果产生不同的影响，学会辩证的思维模式，培养专业知识和个人品德</w:t>
      </w:r>
      <w:r>
        <w:rPr>
          <w:rFonts w:asciiTheme="minorEastAsia" w:eastAsiaTheme="minorEastAsia" w:hAnsiTheme="minorEastAsia" w:cstheme="minorEastAsia" w:hint="eastAsia"/>
          <w:b w:val="0"/>
          <w:bCs w:val="0"/>
          <w:color w:val="auto"/>
        </w:rPr>
        <w:t>的同频共振</w:t>
      </w:r>
      <w:r w:rsidRPr="00352BCD">
        <w:rPr>
          <w:rFonts w:asciiTheme="minorEastAsia" w:eastAsiaTheme="minorEastAsia" w:hAnsiTheme="minorEastAsia" w:cstheme="minorEastAsia" w:hint="eastAsia"/>
          <w:b w:val="0"/>
          <w:bCs w:val="0"/>
          <w:color w:val="auto"/>
        </w:rPr>
        <w:t>。</w:t>
      </w:r>
    </w:p>
    <w:p w14:paraId="05041BE3" w14:textId="77777777" w:rsidR="00DA06EC" w:rsidRPr="00352BCD" w:rsidRDefault="00DA06EC" w:rsidP="00DA06EC">
      <w:pPr>
        <w:pStyle w:val="3"/>
        <w:spacing w:line="420" w:lineRule="exact"/>
        <w:ind w:firstLine="480"/>
        <w:rPr>
          <w:rFonts w:ascii="Times New Roman" w:hAnsi="Times New Roman"/>
          <w:b w:val="0"/>
          <w:color w:val="auto"/>
        </w:rPr>
      </w:pPr>
      <w:r w:rsidRPr="00352BCD">
        <w:rPr>
          <w:rFonts w:ascii="Times New Roman" w:hAnsi="Times New Roman" w:hint="eastAsia"/>
          <w:b w:val="0"/>
          <w:color w:val="auto"/>
        </w:rPr>
        <w:t>内容</w:t>
      </w:r>
      <w:r w:rsidRPr="00352BCD">
        <w:rPr>
          <w:rFonts w:ascii="Times New Roman" w:hAnsi="Times New Roman" w:hint="eastAsia"/>
          <w:b w:val="0"/>
          <w:color w:val="auto"/>
        </w:rPr>
        <w:t>6</w:t>
      </w:r>
      <w:r w:rsidRPr="00352BCD">
        <w:rPr>
          <w:rFonts w:ascii="Times New Roman" w:hAnsi="Times New Roman" w:hint="eastAsia"/>
          <w:b w:val="0"/>
          <w:color w:val="auto"/>
        </w:rPr>
        <w:t>：耦合电感、理想变压器及双口网络</w:t>
      </w:r>
    </w:p>
    <w:p w14:paraId="09AE7CFB" w14:textId="77777777" w:rsidR="00DA06EC" w:rsidRPr="00352BCD" w:rsidRDefault="00DA06EC" w:rsidP="00DA06EC">
      <w:pPr>
        <w:pStyle w:val="Default"/>
        <w:spacing w:line="420" w:lineRule="exact"/>
        <w:ind w:firstLineChars="200" w:firstLine="480"/>
        <w:rPr>
          <w:rFonts w:ascii="Times New Roman" w:eastAsia="宋体" w:hAnsi="Times New Roman" w:cs="Times New Roman"/>
          <w:color w:val="auto"/>
        </w:rPr>
      </w:pPr>
      <w:r w:rsidRPr="00352BCD">
        <w:rPr>
          <w:rFonts w:ascii="Times New Roman" w:eastAsia="宋体" w:hAnsi="Times New Roman" w:cs="Times New Roman"/>
          <w:color w:val="auto"/>
        </w:rPr>
        <w:t>1</w:t>
      </w:r>
      <w:r w:rsidRPr="00352BCD">
        <w:rPr>
          <w:rFonts w:ascii="Times New Roman" w:eastAsia="宋体" w:hAnsi="Times New Roman" w:cs="Times New Roman" w:hint="eastAsia"/>
          <w:color w:val="auto"/>
        </w:rPr>
        <w:t>．基本内容：耦合电感、耦合电感电路分析、理想变压器、双口网络。</w:t>
      </w:r>
    </w:p>
    <w:p w14:paraId="05FD4E6D" w14:textId="77777777" w:rsidR="00DA06EC" w:rsidRPr="00352BCD" w:rsidRDefault="00DA06EC" w:rsidP="00DA06EC">
      <w:pPr>
        <w:pStyle w:val="3"/>
        <w:spacing w:line="420" w:lineRule="exact"/>
        <w:ind w:firstLine="480"/>
        <w:rPr>
          <w:rFonts w:ascii="Times New Roman" w:hAnsi="Times New Roman" w:cs="Times New Roman"/>
          <w:b w:val="0"/>
          <w:color w:val="auto"/>
        </w:rPr>
      </w:pPr>
      <w:r w:rsidRPr="00352BCD">
        <w:rPr>
          <w:rFonts w:ascii="Times New Roman" w:hAnsi="Times New Roman" w:cs="Times New Roman"/>
          <w:b w:val="0"/>
          <w:color w:val="auto"/>
        </w:rPr>
        <w:t>2</w:t>
      </w:r>
      <w:r w:rsidRPr="00352BCD">
        <w:rPr>
          <w:rFonts w:ascii="Times New Roman" w:hAnsi="Times New Roman" w:cs="Times New Roman" w:hint="eastAsia"/>
          <w:b w:val="0"/>
          <w:color w:val="auto"/>
        </w:rPr>
        <w:t>．重点：耦合电感电路分析与计算、空心变压器和理想变压器的计算。</w:t>
      </w:r>
    </w:p>
    <w:p w14:paraId="61B669A3" w14:textId="77777777" w:rsidR="00DA06EC" w:rsidRPr="00352BCD" w:rsidRDefault="00DA06EC" w:rsidP="00DA06EC">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3</w:t>
      </w:r>
      <w:r w:rsidRPr="00352BCD">
        <w:rPr>
          <w:rFonts w:asciiTheme="minorEastAsia" w:eastAsiaTheme="minorEastAsia" w:hAnsiTheme="minorEastAsia" w:cstheme="minorEastAsia" w:hint="eastAsia"/>
          <w:color w:val="auto"/>
        </w:rPr>
        <w:t>. 难点：</w:t>
      </w:r>
      <w:r w:rsidRPr="00352BCD">
        <w:rPr>
          <w:rFonts w:asciiTheme="minorEastAsia" w:eastAsiaTheme="minorEastAsia" w:hAnsiTheme="minorEastAsia" w:cstheme="minorEastAsia"/>
          <w:color w:val="auto"/>
        </w:rPr>
        <w:t xml:space="preserve"> </w:t>
      </w:r>
      <w:r w:rsidRPr="00352BCD">
        <w:rPr>
          <w:rFonts w:asciiTheme="minorEastAsia" w:eastAsiaTheme="minorEastAsia" w:hAnsiTheme="minorEastAsia" w:cstheme="minorEastAsia" w:hint="eastAsia"/>
          <w:color w:val="auto"/>
        </w:rPr>
        <w:t>复杂电路中耦合电感去耦分析，理想变压器与铁心变压器的异同。</w:t>
      </w:r>
    </w:p>
    <w:p w14:paraId="2DFF7B57" w14:textId="77777777" w:rsidR="00DA06EC" w:rsidRPr="00352BCD" w:rsidRDefault="00DA06EC" w:rsidP="00DA06EC">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4</w:t>
      </w:r>
      <w:r w:rsidRPr="00352BCD">
        <w:rPr>
          <w:rFonts w:asciiTheme="minorEastAsia" w:eastAsiaTheme="minorEastAsia" w:hAnsiTheme="minorEastAsia" w:cstheme="minorEastAsia" w:hint="eastAsia"/>
          <w:color w:val="auto"/>
        </w:rPr>
        <w:t>. 知识目标：</w:t>
      </w:r>
      <w:r w:rsidRPr="00352BCD">
        <w:rPr>
          <w:rFonts w:ascii="Times New Roman" w:eastAsia="宋体" w:hAnsi="Times New Roman" w:cs="Times New Roman" w:hint="eastAsia"/>
          <w:color w:val="auto"/>
        </w:rPr>
        <w:t>了解自感现象和互感现象；理解耦合电感的同名端和异名端及伏安关系；掌握耦合电感的串联、并联分析及去耦等效方法；掌握耦合电感电路及空心变压器电路的分析计算方法；掌握理想变压器伏安关系和阻抗变换性质；了解双口网络概念及等效电路。</w:t>
      </w:r>
    </w:p>
    <w:p w14:paraId="3D2B8C60" w14:textId="77777777" w:rsidR="00DA06EC" w:rsidRPr="00352BCD" w:rsidRDefault="00DA06EC" w:rsidP="00DA06EC">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b w:val="0"/>
          <w:bCs w:val="0"/>
          <w:color w:val="auto"/>
        </w:rPr>
        <w:t>5</w:t>
      </w:r>
      <w:r w:rsidRPr="00352BCD">
        <w:rPr>
          <w:rFonts w:asciiTheme="minorEastAsia" w:eastAsiaTheme="minorEastAsia" w:hAnsiTheme="minorEastAsia" w:cstheme="minorEastAsia" w:hint="eastAsia"/>
          <w:b w:val="0"/>
          <w:bCs w:val="0"/>
          <w:color w:val="auto"/>
        </w:rPr>
        <w:t>. 能力目标：在实际工程中运用双口网络这种电路形式。</w:t>
      </w:r>
    </w:p>
    <w:p w14:paraId="4AB51B90" w14:textId="77777777" w:rsidR="00DA06EC" w:rsidRPr="00F01A0F" w:rsidRDefault="00DA06EC" w:rsidP="00DA06EC">
      <w:pPr>
        <w:pStyle w:val="3"/>
        <w:spacing w:line="420" w:lineRule="exact"/>
        <w:ind w:firstLine="480"/>
        <w:rPr>
          <w:rFonts w:ascii="Times New Roman" w:hAnsi="Times New Roman" w:cs="Times New Roman"/>
          <w:b w:val="0"/>
          <w:bCs w:val="0"/>
          <w:color w:val="auto"/>
        </w:rPr>
      </w:pPr>
      <w:r w:rsidRPr="00F01A0F">
        <w:rPr>
          <w:rFonts w:ascii="Times New Roman" w:hAnsi="Times New Roman" w:cs="Times New Roman" w:hint="eastAsia"/>
          <w:b w:val="0"/>
          <w:bCs w:val="0"/>
          <w:color w:val="auto"/>
        </w:rPr>
        <w:t xml:space="preserve">6. </w:t>
      </w:r>
      <w:r w:rsidRPr="00F01A0F">
        <w:rPr>
          <w:rFonts w:ascii="Times New Roman" w:hAnsi="Times New Roman" w:cs="Times New Roman" w:hint="eastAsia"/>
          <w:b w:val="0"/>
          <w:bCs w:val="0"/>
          <w:color w:val="auto"/>
        </w:rPr>
        <w:t>素质目标：通过同相串联、反向串联等效电感的差异，理解事物总体与个体之间的关系；通过能够独立分析和解决实际耦合电路中的问题，培养严谨认真的科学作风、解决复杂问题的实践能力，并形成勇于探究的科学精神和团结协作的职业精神。</w:t>
      </w:r>
    </w:p>
    <w:p w14:paraId="20EF313D" w14:textId="77777777" w:rsidR="00DA06EC" w:rsidRPr="00352BCD" w:rsidRDefault="00DA06EC" w:rsidP="00DA06EC">
      <w:pPr>
        <w:pStyle w:val="3"/>
        <w:spacing w:line="420" w:lineRule="exact"/>
        <w:ind w:firstLine="480"/>
        <w:rPr>
          <w:rFonts w:ascii="Times New Roman" w:hAnsi="Times New Roman"/>
          <w:b w:val="0"/>
          <w:color w:val="auto"/>
        </w:rPr>
      </w:pPr>
      <w:r w:rsidRPr="00352BCD">
        <w:rPr>
          <w:rFonts w:ascii="Times New Roman" w:hAnsi="Times New Roman" w:hint="eastAsia"/>
          <w:b w:val="0"/>
          <w:color w:val="auto"/>
        </w:rPr>
        <w:t>内容</w:t>
      </w:r>
      <w:r w:rsidRPr="00352BCD">
        <w:rPr>
          <w:rFonts w:ascii="Times New Roman" w:hAnsi="Times New Roman"/>
          <w:b w:val="0"/>
          <w:color w:val="auto"/>
        </w:rPr>
        <w:t>7</w:t>
      </w:r>
      <w:r w:rsidRPr="00352BCD">
        <w:rPr>
          <w:rFonts w:ascii="Times New Roman" w:hAnsi="Times New Roman" w:hint="eastAsia"/>
          <w:b w:val="0"/>
          <w:color w:val="auto"/>
        </w:rPr>
        <w:t>：三相电路</w:t>
      </w:r>
    </w:p>
    <w:p w14:paraId="1340C768" w14:textId="77777777" w:rsidR="00DA06EC" w:rsidRPr="00352BCD" w:rsidRDefault="00DA06EC" w:rsidP="00DA06EC">
      <w:pPr>
        <w:pStyle w:val="Default"/>
        <w:spacing w:line="420" w:lineRule="exact"/>
        <w:ind w:firstLineChars="200" w:firstLine="480"/>
        <w:rPr>
          <w:rFonts w:ascii="Times New Roman" w:eastAsia="宋体" w:hAnsi="Times New Roman" w:cs="Times New Roman"/>
          <w:color w:val="auto"/>
        </w:rPr>
      </w:pPr>
      <w:r w:rsidRPr="00352BCD">
        <w:rPr>
          <w:rFonts w:ascii="Times New Roman" w:eastAsia="宋体" w:hAnsi="Times New Roman" w:cs="Times New Roman"/>
          <w:color w:val="auto"/>
        </w:rPr>
        <w:t>1</w:t>
      </w:r>
      <w:r w:rsidRPr="00352BCD">
        <w:rPr>
          <w:rFonts w:ascii="Times New Roman" w:eastAsia="宋体" w:hAnsi="Times New Roman" w:cs="Times New Roman" w:hint="eastAsia"/>
          <w:color w:val="auto"/>
        </w:rPr>
        <w:t>．基本内容：对称三相电源及联结、对称三相负载及其联结、三相电路的计算、三相电路的功率及其测量。</w:t>
      </w:r>
    </w:p>
    <w:p w14:paraId="372E96E1" w14:textId="77777777" w:rsidR="00DA06EC" w:rsidRPr="00352BCD" w:rsidRDefault="00DA06EC" w:rsidP="00DA06EC">
      <w:pPr>
        <w:pStyle w:val="3"/>
        <w:spacing w:line="420" w:lineRule="exact"/>
        <w:ind w:firstLine="480"/>
        <w:rPr>
          <w:rFonts w:asciiTheme="minorEastAsia" w:eastAsiaTheme="minorEastAsia" w:hAnsiTheme="minorEastAsia" w:cstheme="minorEastAsia"/>
          <w:b w:val="0"/>
          <w:bCs w:val="0"/>
          <w:color w:val="auto"/>
        </w:rPr>
      </w:pPr>
      <w:r w:rsidRPr="00352BCD">
        <w:rPr>
          <w:rFonts w:ascii="Times New Roman" w:hAnsi="Times New Roman" w:cs="Times New Roman"/>
          <w:b w:val="0"/>
          <w:color w:val="auto"/>
        </w:rPr>
        <w:t>2</w:t>
      </w:r>
      <w:r w:rsidRPr="00352BCD">
        <w:rPr>
          <w:rFonts w:ascii="Times New Roman" w:hAnsi="Times New Roman" w:cs="Times New Roman" w:hint="eastAsia"/>
          <w:b w:val="0"/>
          <w:color w:val="auto"/>
        </w:rPr>
        <w:t>．重点：对称三相电路负载的联结方式以及电压、电流的关系。</w:t>
      </w:r>
    </w:p>
    <w:p w14:paraId="115F1520" w14:textId="77777777" w:rsidR="00DA06EC" w:rsidRPr="00352BCD" w:rsidRDefault="00DA06EC" w:rsidP="00DA06EC">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3</w:t>
      </w:r>
      <w:r w:rsidRPr="00352BCD">
        <w:rPr>
          <w:rFonts w:asciiTheme="minorEastAsia" w:eastAsiaTheme="minorEastAsia" w:hAnsiTheme="minorEastAsia" w:cstheme="minorEastAsia" w:hint="eastAsia"/>
          <w:color w:val="auto"/>
        </w:rPr>
        <w:t>. 难点：</w:t>
      </w:r>
      <w:r w:rsidRPr="00352BCD">
        <w:rPr>
          <w:rFonts w:ascii="Times New Roman" w:eastAsia="宋体" w:hAnsi="Times New Roman" w:cs="Times New Roman" w:hint="eastAsia"/>
          <w:color w:val="auto"/>
        </w:rPr>
        <w:t>不对称三相电路电压、电流的计算</w:t>
      </w:r>
      <w:r w:rsidRPr="00352BCD">
        <w:rPr>
          <w:rFonts w:asciiTheme="minorEastAsia" w:eastAsiaTheme="minorEastAsia" w:hAnsiTheme="minorEastAsia" w:cstheme="minorEastAsia" w:hint="eastAsia"/>
          <w:color w:val="auto"/>
        </w:rPr>
        <w:t>。</w:t>
      </w:r>
    </w:p>
    <w:p w14:paraId="07BA28DF" w14:textId="77777777" w:rsidR="00DA06EC" w:rsidRPr="00352BCD" w:rsidRDefault="00DA06EC" w:rsidP="00DA06EC">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4</w:t>
      </w:r>
      <w:r w:rsidRPr="00352BCD">
        <w:rPr>
          <w:rFonts w:asciiTheme="minorEastAsia" w:eastAsiaTheme="minorEastAsia" w:hAnsiTheme="minorEastAsia" w:cstheme="minorEastAsia" w:hint="eastAsia"/>
          <w:color w:val="auto"/>
        </w:rPr>
        <w:t>. 知识目标：</w:t>
      </w:r>
      <w:r w:rsidRPr="00352BCD">
        <w:rPr>
          <w:rFonts w:ascii="Times New Roman" w:eastAsia="宋体" w:hAnsi="Times New Roman" w:cs="Times New Roman" w:hint="eastAsia"/>
          <w:color w:val="auto"/>
        </w:rPr>
        <w:t>掌握对称负载星形联结和三角形联结时三相电路中线电压与相电压，线电流与相电流之间的关系，计算方法及相量图；了解不对称负载星形联结和三角形联结时计算方法；了解三相四线制中线的作用和负载的正确接法；掌握对称三相电路功率的计算，了解三表法和二表法。</w:t>
      </w:r>
    </w:p>
    <w:p w14:paraId="0BBEA7FD" w14:textId="77777777" w:rsidR="00DA06EC" w:rsidRPr="00352BCD" w:rsidRDefault="00DA06EC" w:rsidP="00DA06EC">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b w:val="0"/>
          <w:bCs w:val="0"/>
          <w:color w:val="auto"/>
        </w:rPr>
        <w:t>5</w:t>
      </w:r>
      <w:r w:rsidRPr="00352BCD">
        <w:rPr>
          <w:rFonts w:asciiTheme="minorEastAsia" w:eastAsiaTheme="minorEastAsia" w:hAnsiTheme="minorEastAsia" w:cstheme="minorEastAsia" w:hint="eastAsia"/>
          <w:b w:val="0"/>
          <w:bCs w:val="0"/>
          <w:color w:val="auto"/>
        </w:rPr>
        <w:t>. 能力目标：在实际中运用</w:t>
      </w:r>
      <w:r w:rsidRPr="00352BCD">
        <w:rPr>
          <w:rFonts w:asciiTheme="minorEastAsia" w:eastAsiaTheme="minorEastAsia" w:hAnsiTheme="minorEastAsia" w:cstheme="minorEastAsia"/>
          <w:b w:val="0"/>
          <w:bCs w:val="0"/>
          <w:color w:val="auto"/>
        </w:rPr>
        <w:t>三相</w:t>
      </w:r>
      <w:r w:rsidRPr="00352BCD">
        <w:rPr>
          <w:rFonts w:asciiTheme="minorEastAsia" w:eastAsiaTheme="minorEastAsia" w:hAnsiTheme="minorEastAsia" w:cstheme="minorEastAsia" w:hint="eastAsia"/>
          <w:b w:val="0"/>
          <w:bCs w:val="0"/>
          <w:color w:val="auto"/>
        </w:rPr>
        <w:t>系统</w:t>
      </w:r>
      <w:r w:rsidRPr="00352BCD">
        <w:rPr>
          <w:rFonts w:asciiTheme="minorEastAsia" w:eastAsiaTheme="minorEastAsia" w:hAnsiTheme="minorEastAsia" w:cstheme="minorEastAsia"/>
          <w:b w:val="0"/>
          <w:bCs w:val="0"/>
          <w:color w:val="auto"/>
        </w:rPr>
        <w:t>的配电</w:t>
      </w:r>
      <w:r w:rsidRPr="00352BCD">
        <w:rPr>
          <w:rFonts w:asciiTheme="minorEastAsia" w:eastAsiaTheme="minorEastAsia" w:hAnsiTheme="minorEastAsia" w:cstheme="minorEastAsia" w:hint="eastAsia"/>
          <w:b w:val="0"/>
          <w:bCs w:val="0"/>
          <w:color w:val="auto"/>
        </w:rPr>
        <w:t>方式</w:t>
      </w:r>
      <w:r w:rsidRPr="00352BCD">
        <w:rPr>
          <w:rFonts w:asciiTheme="minorEastAsia" w:eastAsiaTheme="minorEastAsia" w:hAnsiTheme="minorEastAsia" w:cstheme="minorEastAsia"/>
          <w:b w:val="0"/>
          <w:bCs w:val="0"/>
          <w:color w:val="auto"/>
        </w:rPr>
        <w:t>以及安全用电常识</w:t>
      </w:r>
      <w:r w:rsidRPr="00352BCD">
        <w:rPr>
          <w:rFonts w:asciiTheme="minorEastAsia" w:eastAsiaTheme="minorEastAsia" w:hAnsiTheme="minorEastAsia" w:cstheme="minorEastAsia" w:hint="eastAsia"/>
          <w:b w:val="0"/>
          <w:bCs w:val="0"/>
          <w:color w:val="auto"/>
        </w:rPr>
        <w:t>。</w:t>
      </w:r>
    </w:p>
    <w:p w14:paraId="2C3F587F" w14:textId="77777777" w:rsidR="00DA06EC" w:rsidRPr="00352BCD" w:rsidRDefault="00DA06EC" w:rsidP="00DA06EC">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hint="eastAsia"/>
          <w:b w:val="0"/>
          <w:bCs w:val="0"/>
          <w:color w:val="auto"/>
        </w:rPr>
        <w:t>6. 素质目标：通过不对称电路的分析，了解电力领域的安全规范，掌握安全用电知识，学习中国“电力人”精神，敬畏生命、珍惜青春、无私奉献，从而遵守职业规范、恪守职业道德。</w:t>
      </w:r>
    </w:p>
    <w:p w14:paraId="1532D3D6" w14:textId="77777777" w:rsidR="00DA06EC" w:rsidRPr="00352BCD" w:rsidRDefault="00DA06EC" w:rsidP="00DA06EC">
      <w:pPr>
        <w:pStyle w:val="3"/>
        <w:spacing w:line="420" w:lineRule="exact"/>
        <w:ind w:firstLine="480"/>
        <w:rPr>
          <w:rFonts w:ascii="Times New Roman" w:hAnsi="Times New Roman"/>
          <w:b w:val="0"/>
          <w:color w:val="auto"/>
        </w:rPr>
      </w:pPr>
      <w:r w:rsidRPr="00352BCD">
        <w:rPr>
          <w:rFonts w:ascii="Times New Roman" w:hAnsi="Times New Roman" w:hint="eastAsia"/>
          <w:b w:val="0"/>
          <w:color w:val="auto"/>
        </w:rPr>
        <w:t>内容</w:t>
      </w:r>
      <w:r w:rsidRPr="00352BCD">
        <w:rPr>
          <w:rFonts w:ascii="Times New Roman" w:hAnsi="Times New Roman"/>
          <w:b w:val="0"/>
          <w:color w:val="auto"/>
        </w:rPr>
        <w:t>8</w:t>
      </w:r>
      <w:r w:rsidRPr="00352BCD">
        <w:rPr>
          <w:rFonts w:ascii="Times New Roman" w:hAnsi="Times New Roman" w:hint="eastAsia"/>
          <w:b w:val="0"/>
          <w:color w:val="auto"/>
        </w:rPr>
        <w:t>：动态电路的时域分析</w:t>
      </w:r>
    </w:p>
    <w:p w14:paraId="59F56818" w14:textId="77777777" w:rsidR="00DA06EC" w:rsidRPr="00352BCD" w:rsidRDefault="00DA06EC" w:rsidP="00DA06EC">
      <w:pPr>
        <w:pStyle w:val="Default"/>
        <w:spacing w:line="420" w:lineRule="exact"/>
        <w:ind w:firstLineChars="200" w:firstLine="480"/>
        <w:rPr>
          <w:rFonts w:ascii="Times New Roman" w:eastAsia="宋体" w:hAnsi="Times New Roman" w:cs="Times New Roman"/>
          <w:color w:val="auto"/>
        </w:rPr>
      </w:pPr>
      <w:r w:rsidRPr="00352BCD">
        <w:rPr>
          <w:rFonts w:ascii="Times New Roman" w:eastAsia="宋体" w:hAnsi="Times New Roman" w:cs="Times New Roman"/>
          <w:color w:val="auto"/>
        </w:rPr>
        <w:t>1</w:t>
      </w:r>
      <w:r w:rsidRPr="00352BCD">
        <w:rPr>
          <w:rFonts w:ascii="Times New Roman" w:eastAsia="宋体" w:hAnsi="Times New Roman" w:cs="Times New Roman" w:hint="eastAsia"/>
          <w:color w:val="auto"/>
        </w:rPr>
        <w:t>．基本内容：动态电路的过渡过程、一阶电路的零输入响应、一阶电路的零状态响应、一阶电路的全响应、二阶电路的暂态分析。</w:t>
      </w:r>
    </w:p>
    <w:p w14:paraId="36A75921" w14:textId="77777777" w:rsidR="00DA06EC" w:rsidRPr="00352BCD" w:rsidRDefault="00DA06EC" w:rsidP="00DA06EC">
      <w:pPr>
        <w:pStyle w:val="3"/>
        <w:spacing w:line="420" w:lineRule="exact"/>
        <w:ind w:firstLine="480"/>
        <w:rPr>
          <w:rFonts w:ascii="Times New Roman" w:hAnsi="Times New Roman"/>
          <w:b w:val="0"/>
          <w:color w:val="auto"/>
        </w:rPr>
      </w:pPr>
      <w:r w:rsidRPr="00352BCD">
        <w:rPr>
          <w:rFonts w:ascii="Times New Roman" w:hAnsi="Times New Roman"/>
          <w:b w:val="0"/>
          <w:color w:val="auto"/>
        </w:rPr>
        <w:t>2</w:t>
      </w:r>
      <w:r w:rsidRPr="00352BCD">
        <w:rPr>
          <w:rFonts w:ascii="Times New Roman" w:hAnsi="Times New Roman" w:hint="eastAsia"/>
          <w:b w:val="0"/>
          <w:color w:val="auto"/>
        </w:rPr>
        <w:t>．重点：一阶电路的全响应和三要素法。</w:t>
      </w:r>
    </w:p>
    <w:p w14:paraId="4D131CDB" w14:textId="77777777" w:rsidR="00DA06EC" w:rsidRPr="00352BCD" w:rsidRDefault="00DA06EC" w:rsidP="00DA06EC">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3</w:t>
      </w:r>
      <w:r w:rsidRPr="00352BCD">
        <w:rPr>
          <w:rFonts w:asciiTheme="minorEastAsia" w:eastAsiaTheme="minorEastAsia" w:hAnsiTheme="minorEastAsia" w:cstheme="minorEastAsia" w:hint="eastAsia"/>
          <w:color w:val="auto"/>
        </w:rPr>
        <w:t>. 难点：</w:t>
      </w:r>
      <w:r w:rsidRPr="00352BCD">
        <w:rPr>
          <w:rFonts w:ascii="Times New Roman" w:eastAsia="宋体" w:hAnsi="Times New Roman" w:cs="Times New Roman" w:hint="eastAsia"/>
          <w:color w:val="auto"/>
        </w:rPr>
        <w:t>二阶电路零输入、零状态、全响应</w:t>
      </w:r>
      <w:r w:rsidRPr="00352BCD">
        <w:rPr>
          <w:rFonts w:asciiTheme="minorEastAsia" w:eastAsiaTheme="minorEastAsia" w:hAnsiTheme="minorEastAsia" w:cstheme="minorEastAsia" w:hint="eastAsia"/>
          <w:color w:val="auto"/>
        </w:rPr>
        <w:t>。</w:t>
      </w:r>
    </w:p>
    <w:p w14:paraId="7146DD8A" w14:textId="77777777" w:rsidR="00DA06EC" w:rsidRPr="00352BCD" w:rsidRDefault="00DA06EC" w:rsidP="00DA06EC">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lastRenderedPageBreak/>
        <w:t>4</w:t>
      </w:r>
      <w:r w:rsidRPr="00352BCD">
        <w:rPr>
          <w:rFonts w:asciiTheme="minorEastAsia" w:eastAsiaTheme="minorEastAsia" w:hAnsiTheme="minorEastAsia" w:cstheme="minorEastAsia" w:hint="eastAsia"/>
          <w:color w:val="auto"/>
        </w:rPr>
        <w:t>. 知识目标：</w:t>
      </w:r>
      <w:r w:rsidRPr="00352BCD">
        <w:rPr>
          <w:rFonts w:ascii="Times New Roman" w:eastAsia="宋体" w:hAnsi="Times New Roman" w:cs="Times New Roman" w:hint="eastAsia"/>
          <w:color w:val="auto"/>
        </w:rPr>
        <w:t>理解电路的暂态和稳态，激励和响应及时间常数的物理意义，掌握一阶电路零输入、零状态和全响应求解方法，掌握直流一阶电路三要素法；了解二阶电路零输入、零状态、全响应，初步建立系统稳定的概念。</w:t>
      </w:r>
    </w:p>
    <w:p w14:paraId="46ADEB1F" w14:textId="77777777" w:rsidR="00DA06EC" w:rsidRPr="00352BCD" w:rsidRDefault="00DA06EC" w:rsidP="00DA06EC">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b w:val="0"/>
          <w:bCs w:val="0"/>
          <w:color w:val="auto"/>
        </w:rPr>
        <w:t>5</w:t>
      </w:r>
      <w:r w:rsidRPr="00352BCD">
        <w:rPr>
          <w:rFonts w:asciiTheme="minorEastAsia" w:eastAsiaTheme="minorEastAsia" w:hAnsiTheme="minorEastAsia" w:cstheme="minorEastAsia" w:hint="eastAsia"/>
          <w:b w:val="0"/>
          <w:bCs w:val="0"/>
          <w:color w:val="auto"/>
        </w:rPr>
        <w:t>. 能力目标：认识一阶电路</w:t>
      </w:r>
      <w:r w:rsidRPr="00352BCD">
        <w:rPr>
          <w:rFonts w:asciiTheme="minorEastAsia" w:eastAsiaTheme="minorEastAsia" w:hAnsiTheme="minorEastAsia" w:cstheme="minorEastAsia"/>
          <w:b w:val="0"/>
          <w:bCs w:val="0"/>
          <w:color w:val="auto"/>
        </w:rPr>
        <w:t>在生活中的应用</w:t>
      </w:r>
      <w:r w:rsidRPr="00352BCD">
        <w:rPr>
          <w:rFonts w:asciiTheme="minorEastAsia" w:eastAsiaTheme="minorEastAsia" w:hAnsiTheme="minorEastAsia" w:cstheme="minorEastAsia" w:hint="eastAsia"/>
          <w:b w:val="0"/>
          <w:bCs w:val="0"/>
          <w:color w:val="auto"/>
        </w:rPr>
        <w:t>以及用</w:t>
      </w:r>
      <w:r w:rsidRPr="00352BCD">
        <w:rPr>
          <w:rFonts w:ascii="Times New Roman" w:hAnsi="Times New Roman" w:cs="Times New Roman" w:hint="eastAsia"/>
          <w:b w:val="0"/>
          <w:color w:val="auto"/>
        </w:rPr>
        <w:t>二阶电路模拟</w:t>
      </w:r>
      <w:r w:rsidRPr="00352BCD">
        <w:rPr>
          <w:rFonts w:ascii="Times New Roman" w:hAnsi="Times New Roman" w:cs="Times New Roman"/>
          <w:b w:val="0"/>
          <w:color w:val="auto"/>
        </w:rPr>
        <w:t>或描述系统模型</w:t>
      </w:r>
      <w:r w:rsidRPr="00352BCD">
        <w:rPr>
          <w:rFonts w:asciiTheme="minorEastAsia" w:eastAsiaTheme="minorEastAsia" w:hAnsiTheme="minorEastAsia" w:cstheme="minorEastAsia" w:hint="eastAsia"/>
          <w:b w:val="0"/>
          <w:bCs w:val="0"/>
          <w:color w:val="auto"/>
        </w:rPr>
        <w:t>。</w:t>
      </w:r>
    </w:p>
    <w:p w14:paraId="031D2B8A" w14:textId="1921E4FF" w:rsidR="0045526E" w:rsidRPr="005C2034" w:rsidRDefault="00DA06EC" w:rsidP="00DA06EC">
      <w:pPr>
        <w:pStyle w:val="3"/>
        <w:spacing w:line="420" w:lineRule="exact"/>
        <w:ind w:firstLine="480"/>
        <w:rPr>
          <w:rFonts w:asciiTheme="minorEastAsia" w:eastAsiaTheme="minorEastAsia" w:hAnsiTheme="minorEastAsia" w:cstheme="minorEastAsia"/>
          <w:b w:val="0"/>
          <w:bCs w:val="0"/>
        </w:rPr>
      </w:pPr>
      <w:r w:rsidRPr="00352BCD">
        <w:rPr>
          <w:rFonts w:asciiTheme="minorEastAsia" w:eastAsiaTheme="minorEastAsia" w:hAnsiTheme="minorEastAsia" w:cstheme="minorEastAsia" w:hint="eastAsia"/>
          <w:b w:val="0"/>
          <w:bCs w:val="0"/>
          <w:color w:val="auto"/>
        </w:rPr>
        <w:t>6. 素质目标：通过动态电路的过渡过程与换路定则，体会要想突变，必须改变的思想，领悟改革创新是当代中国最突出、最鲜明的特点，是时代精神的核心，形成学习、掌握技术的兴趣和意愿，具有工程思维与创新精神。</w:t>
      </w:r>
    </w:p>
    <w:p w14:paraId="111C0FAC" w14:textId="77777777" w:rsidR="00780200" w:rsidRDefault="00356DB0" w:rsidP="00290488">
      <w:pPr>
        <w:pStyle w:val="Default"/>
        <w:spacing w:line="420" w:lineRule="exact"/>
        <w:rPr>
          <w:rFonts w:asciiTheme="majorEastAsia" w:eastAsiaTheme="majorEastAsia" w:hAnsiTheme="majorEastAsia" w:cstheme="majorEastAsia"/>
          <w:b/>
          <w:bCs/>
        </w:rPr>
      </w:pPr>
      <w:r>
        <w:rPr>
          <w:rFonts w:asciiTheme="majorEastAsia" w:eastAsiaTheme="majorEastAsia" w:hAnsiTheme="majorEastAsia" w:cstheme="majorEastAsia" w:hint="eastAsia"/>
          <w:b/>
          <w:bCs/>
          <w:sz w:val="28"/>
          <w:szCs w:val="28"/>
        </w:rPr>
        <w:t>五、教学内容、教学方式与课程目标的支撑关系</w:t>
      </w:r>
    </w:p>
    <w:tbl>
      <w:tblPr>
        <w:tblW w:w="8411" w:type="dxa"/>
        <w:jc w:val="center"/>
        <w:tblLayout w:type="fixed"/>
        <w:tblCellMar>
          <w:left w:w="57" w:type="dxa"/>
          <w:right w:w="57" w:type="dxa"/>
        </w:tblCellMar>
        <w:tblLook w:val="04A0" w:firstRow="1" w:lastRow="0" w:firstColumn="1" w:lastColumn="0" w:noHBand="0" w:noVBand="1"/>
      </w:tblPr>
      <w:tblGrid>
        <w:gridCol w:w="1347"/>
        <w:gridCol w:w="3381"/>
        <w:gridCol w:w="1276"/>
        <w:gridCol w:w="1276"/>
        <w:gridCol w:w="1131"/>
      </w:tblGrid>
      <w:tr w:rsidR="001E20AC" w:rsidRPr="00352BCD" w14:paraId="4A2FFFBD" w14:textId="77777777" w:rsidTr="00057D99">
        <w:trPr>
          <w:trHeight w:val="412"/>
          <w:jc w:val="center"/>
        </w:trPr>
        <w:tc>
          <w:tcPr>
            <w:tcW w:w="1347" w:type="dxa"/>
            <w:vMerge w:val="restart"/>
            <w:tcBorders>
              <w:top w:val="single" w:sz="4" w:space="0" w:color="auto"/>
              <w:left w:val="single" w:sz="4" w:space="0" w:color="auto"/>
              <w:bottom w:val="single" w:sz="4" w:space="0" w:color="auto"/>
              <w:right w:val="single" w:sz="4" w:space="0" w:color="auto"/>
            </w:tcBorders>
            <w:vAlign w:val="center"/>
          </w:tcPr>
          <w:p w14:paraId="79F7932E" w14:textId="77777777" w:rsidR="001E20AC" w:rsidRPr="00352BCD" w:rsidRDefault="001E20AC" w:rsidP="00057D99">
            <w:pPr>
              <w:pStyle w:val="Default"/>
              <w:spacing w:line="360" w:lineRule="auto"/>
              <w:jc w:val="center"/>
              <w:rPr>
                <w:rFonts w:asciiTheme="minorEastAsia" w:eastAsiaTheme="minorEastAsia" w:hAnsiTheme="minorEastAsia" w:cstheme="minorEastAsia"/>
                <w:b/>
                <w:bCs/>
                <w:color w:val="auto"/>
                <w:sz w:val="21"/>
                <w:szCs w:val="21"/>
              </w:rPr>
            </w:pPr>
            <w:r w:rsidRPr="00352BCD">
              <w:rPr>
                <w:rFonts w:asciiTheme="minorEastAsia" w:eastAsiaTheme="minorEastAsia" w:hAnsiTheme="minorEastAsia" w:cstheme="minorEastAsia" w:hint="eastAsia"/>
                <w:b/>
                <w:bCs/>
                <w:color w:val="auto"/>
                <w:sz w:val="21"/>
                <w:szCs w:val="21"/>
              </w:rPr>
              <w:t>课程目标</w:t>
            </w:r>
          </w:p>
        </w:tc>
        <w:tc>
          <w:tcPr>
            <w:tcW w:w="3381" w:type="dxa"/>
            <w:vMerge w:val="restart"/>
            <w:tcBorders>
              <w:top w:val="single" w:sz="4" w:space="0" w:color="auto"/>
              <w:left w:val="nil"/>
              <w:bottom w:val="single" w:sz="4" w:space="0" w:color="auto"/>
              <w:right w:val="single" w:sz="4" w:space="0" w:color="auto"/>
            </w:tcBorders>
            <w:vAlign w:val="center"/>
          </w:tcPr>
          <w:p w14:paraId="29D64399" w14:textId="77777777" w:rsidR="001E20AC" w:rsidRPr="00352BCD" w:rsidRDefault="001E20AC" w:rsidP="00057D99">
            <w:pPr>
              <w:autoSpaceDE w:val="0"/>
              <w:spacing w:beforeLines="10" w:before="31" w:afterLines="10" w:after="31" w:line="240" w:lineRule="exact"/>
              <w:ind w:rightChars="50" w:right="105"/>
              <w:jc w:val="center"/>
              <w:rPr>
                <w:rFonts w:asciiTheme="minorEastAsia" w:hAnsiTheme="minorEastAsia" w:cstheme="minorEastAsia"/>
                <w:b/>
                <w:bCs/>
                <w:szCs w:val="21"/>
              </w:rPr>
            </w:pPr>
            <w:r w:rsidRPr="00352BCD">
              <w:rPr>
                <w:rFonts w:asciiTheme="minorEastAsia" w:hAnsiTheme="minorEastAsia" w:cstheme="minorEastAsia" w:hint="eastAsia"/>
                <w:b/>
                <w:bCs/>
                <w:szCs w:val="21"/>
              </w:rPr>
              <w:t>教学内容</w:t>
            </w:r>
          </w:p>
        </w:tc>
        <w:tc>
          <w:tcPr>
            <w:tcW w:w="3683" w:type="dxa"/>
            <w:gridSpan w:val="3"/>
            <w:tcBorders>
              <w:top w:val="single" w:sz="4" w:space="0" w:color="auto"/>
              <w:left w:val="nil"/>
              <w:bottom w:val="single" w:sz="4" w:space="0" w:color="auto"/>
              <w:right w:val="single" w:sz="4" w:space="0" w:color="auto"/>
            </w:tcBorders>
            <w:vAlign w:val="center"/>
          </w:tcPr>
          <w:p w14:paraId="1BEC100A" w14:textId="77777777" w:rsidR="001E20AC" w:rsidRPr="00352BCD" w:rsidRDefault="001E20AC" w:rsidP="00057D99">
            <w:pPr>
              <w:autoSpaceDE w:val="0"/>
              <w:spacing w:beforeLines="10" w:before="31" w:afterLines="10" w:after="31" w:line="240" w:lineRule="exact"/>
              <w:ind w:rightChars="50" w:right="105"/>
              <w:jc w:val="center"/>
              <w:rPr>
                <w:rFonts w:asciiTheme="minorEastAsia" w:hAnsiTheme="minorEastAsia" w:cstheme="minorEastAsia"/>
                <w:b/>
                <w:bCs/>
                <w:szCs w:val="21"/>
              </w:rPr>
            </w:pPr>
            <w:r w:rsidRPr="00352BCD">
              <w:rPr>
                <w:rFonts w:asciiTheme="minorEastAsia" w:hAnsiTheme="minorEastAsia" w:cstheme="minorEastAsia" w:hint="eastAsia"/>
                <w:b/>
                <w:bCs/>
                <w:szCs w:val="21"/>
              </w:rPr>
              <w:t>教学方式</w:t>
            </w:r>
          </w:p>
        </w:tc>
      </w:tr>
      <w:tr w:rsidR="001E20AC" w:rsidRPr="00352BCD" w14:paraId="37F04F08" w14:textId="77777777" w:rsidTr="00057D99">
        <w:trPr>
          <w:trHeight w:val="20"/>
          <w:jc w:val="center"/>
        </w:trPr>
        <w:tc>
          <w:tcPr>
            <w:tcW w:w="1347" w:type="dxa"/>
            <w:vMerge/>
            <w:tcBorders>
              <w:top w:val="nil"/>
              <w:left w:val="single" w:sz="4" w:space="0" w:color="auto"/>
              <w:bottom w:val="single" w:sz="4" w:space="0" w:color="auto"/>
              <w:right w:val="single" w:sz="4" w:space="0" w:color="auto"/>
            </w:tcBorders>
            <w:vAlign w:val="center"/>
          </w:tcPr>
          <w:p w14:paraId="2E72C0AA" w14:textId="77777777" w:rsidR="001E20AC" w:rsidRPr="00352BCD" w:rsidRDefault="001E20AC" w:rsidP="00057D99">
            <w:pPr>
              <w:widowControl/>
              <w:jc w:val="left"/>
              <w:rPr>
                <w:rFonts w:asciiTheme="minorEastAsia" w:hAnsiTheme="minorEastAsia" w:cstheme="minorEastAsia"/>
                <w:b/>
                <w:bCs/>
                <w:szCs w:val="21"/>
              </w:rPr>
            </w:pPr>
          </w:p>
        </w:tc>
        <w:tc>
          <w:tcPr>
            <w:tcW w:w="3381" w:type="dxa"/>
            <w:vMerge/>
            <w:tcBorders>
              <w:top w:val="nil"/>
              <w:left w:val="nil"/>
              <w:bottom w:val="single" w:sz="4" w:space="0" w:color="auto"/>
              <w:right w:val="single" w:sz="4" w:space="0" w:color="auto"/>
            </w:tcBorders>
            <w:vAlign w:val="center"/>
          </w:tcPr>
          <w:p w14:paraId="03560CC8" w14:textId="77777777" w:rsidR="001E20AC" w:rsidRPr="00352BCD" w:rsidRDefault="001E20AC" w:rsidP="00057D99">
            <w:pPr>
              <w:widowControl/>
              <w:jc w:val="left"/>
              <w:rPr>
                <w:rFonts w:asciiTheme="minorEastAsia" w:hAnsiTheme="minorEastAsia" w:cstheme="minorEastAsia"/>
                <w:b/>
                <w:bCs/>
                <w:szCs w:val="21"/>
              </w:rPr>
            </w:pPr>
          </w:p>
        </w:tc>
        <w:tc>
          <w:tcPr>
            <w:tcW w:w="1276" w:type="dxa"/>
            <w:tcBorders>
              <w:top w:val="single" w:sz="4" w:space="0" w:color="auto"/>
              <w:left w:val="nil"/>
              <w:bottom w:val="single" w:sz="4" w:space="0" w:color="auto"/>
              <w:right w:val="single" w:sz="4" w:space="0" w:color="auto"/>
            </w:tcBorders>
            <w:vAlign w:val="center"/>
          </w:tcPr>
          <w:p w14:paraId="17351206" w14:textId="77777777" w:rsidR="001E20AC" w:rsidRPr="00352BCD" w:rsidRDefault="001E20AC" w:rsidP="00057D99">
            <w:pPr>
              <w:autoSpaceDE w:val="0"/>
              <w:spacing w:beforeLines="10" w:before="31" w:afterLines="10" w:after="31" w:line="240" w:lineRule="exact"/>
              <w:jc w:val="center"/>
              <w:rPr>
                <w:rFonts w:asciiTheme="minorEastAsia" w:hAnsiTheme="minorEastAsia" w:cstheme="minorEastAsia"/>
                <w:b/>
                <w:bCs/>
                <w:szCs w:val="21"/>
              </w:rPr>
            </w:pPr>
            <w:r w:rsidRPr="00352BCD">
              <w:rPr>
                <w:rFonts w:asciiTheme="minorEastAsia" w:hAnsiTheme="minorEastAsia" w:cstheme="minorEastAsia" w:hint="eastAsia"/>
                <w:b/>
                <w:bCs/>
                <w:szCs w:val="21"/>
              </w:rPr>
              <w:t>线下教学</w:t>
            </w:r>
          </w:p>
        </w:tc>
        <w:tc>
          <w:tcPr>
            <w:tcW w:w="1276" w:type="dxa"/>
            <w:tcBorders>
              <w:top w:val="single" w:sz="4" w:space="0" w:color="auto"/>
              <w:left w:val="nil"/>
              <w:bottom w:val="single" w:sz="4" w:space="0" w:color="auto"/>
              <w:right w:val="single" w:sz="4" w:space="0" w:color="auto"/>
            </w:tcBorders>
            <w:vAlign w:val="center"/>
          </w:tcPr>
          <w:p w14:paraId="6A0140F3" w14:textId="77777777" w:rsidR="001E20AC" w:rsidRPr="00352BCD" w:rsidRDefault="001E20AC" w:rsidP="00057D99">
            <w:pPr>
              <w:autoSpaceDE w:val="0"/>
              <w:spacing w:beforeLines="10" w:before="31" w:afterLines="10" w:after="31" w:line="240" w:lineRule="exact"/>
              <w:jc w:val="center"/>
              <w:rPr>
                <w:rFonts w:asciiTheme="minorEastAsia" w:hAnsiTheme="minorEastAsia" w:cstheme="minorEastAsia"/>
                <w:b/>
                <w:bCs/>
                <w:szCs w:val="21"/>
              </w:rPr>
            </w:pPr>
            <w:r w:rsidRPr="00352BCD">
              <w:rPr>
                <w:rFonts w:asciiTheme="minorEastAsia" w:hAnsiTheme="minorEastAsia" w:cstheme="minorEastAsia" w:hint="eastAsia"/>
                <w:b/>
                <w:bCs/>
                <w:szCs w:val="21"/>
              </w:rPr>
              <w:t>混合教学</w:t>
            </w:r>
          </w:p>
        </w:tc>
        <w:tc>
          <w:tcPr>
            <w:tcW w:w="1131" w:type="dxa"/>
            <w:tcBorders>
              <w:top w:val="single" w:sz="4" w:space="0" w:color="auto"/>
              <w:left w:val="nil"/>
              <w:bottom w:val="single" w:sz="4" w:space="0" w:color="auto"/>
              <w:right w:val="single" w:sz="4" w:space="0" w:color="auto"/>
            </w:tcBorders>
            <w:vAlign w:val="center"/>
          </w:tcPr>
          <w:p w14:paraId="4D25A323" w14:textId="77777777" w:rsidR="001E20AC" w:rsidRPr="00352BCD" w:rsidRDefault="001E20AC" w:rsidP="00057D99">
            <w:pPr>
              <w:autoSpaceDE w:val="0"/>
              <w:spacing w:beforeLines="10" w:before="31" w:afterLines="10" w:after="31" w:line="240" w:lineRule="exact"/>
              <w:jc w:val="center"/>
              <w:rPr>
                <w:rFonts w:asciiTheme="minorEastAsia" w:hAnsiTheme="minorEastAsia" w:cstheme="minorEastAsia"/>
                <w:b/>
                <w:bCs/>
                <w:i/>
                <w:iCs/>
                <w:szCs w:val="21"/>
              </w:rPr>
            </w:pPr>
            <w:r w:rsidRPr="00352BCD">
              <w:rPr>
                <w:rFonts w:asciiTheme="minorEastAsia" w:hAnsiTheme="minorEastAsia" w:cstheme="minorEastAsia" w:hint="eastAsia"/>
                <w:b/>
                <w:bCs/>
                <w:szCs w:val="21"/>
              </w:rPr>
              <w:t>线上教学</w:t>
            </w:r>
          </w:p>
        </w:tc>
      </w:tr>
      <w:tr w:rsidR="001E20AC" w:rsidRPr="00352BCD" w14:paraId="0F205426" w14:textId="77777777" w:rsidTr="00057D99">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14:paraId="1914AD2A" w14:textId="77777777" w:rsidR="001E20AC" w:rsidRPr="00352BCD" w:rsidRDefault="001E20AC" w:rsidP="00057D99">
            <w:pPr>
              <w:autoSpaceDE w:val="0"/>
              <w:snapToGrid w:val="0"/>
              <w:spacing w:line="240" w:lineRule="exact"/>
              <w:ind w:rightChars="50" w:right="105"/>
              <w:jc w:val="center"/>
              <w:rPr>
                <w:rFonts w:asciiTheme="minorEastAsia" w:hAnsiTheme="minorEastAsia" w:cstheme="minorEastAsia"/>
                <w:szCs w:val="21"/>
              </w:rPr>
            </w:pPr>
            <w:r w:rsidRPr="00352BCD">
              <w:rPr>
                <w:rFonts w:asciiTheme="minorEastAsia" w:hAnsiTheme="minorEastAsia" w:cstheme="minorEastAsia" w:hint="eastAsia"/>
                <w:szCs w:val="21"/>
              </w:rPr>
              <w:t>课程目标1</w:t>
            </w:r>
          </w:p>
        </w:tc>
        <w:tc>
          <w:tcPr>
            <w:tcW w:w="3381" w:type="dxa"/>
            <w:tcBorders>
              <w:top w:val="single" w:sz="4" w:space="0" w:color="auto"/>
              <w:left w:val="nil"/>
              <w:bottom w:val="single" w:sz="4" w:space="0" w:color="auto"/>
              <w:right w:val="single" w:sz="4" w:space="0" w:color="auto"/>
            </w:tcBorders>
            <w:vAlign w:val="center"/>
          </w:tcPr>
          <w:p w14:paraId="4943F422" w14:textId="77777777" w:rsidR="001E20AC" w:rsidRPr="00352BCD" w:rsidRDefault="001E20AC" w:rsidP="00057D99">
            <w:pPr>
              <w:autoSpaceDE w:val="0"/>
              <w:snapToGrid w:val="0"/>
              <w:jc w:val="left"/>
              <w:rPr>
                <w:rFonts w:asciiTheme="minorEastAsia" w:hAnsiTheme="minorEastAsia" w:cstheme="minorEastAsia"/>
                <w:szCs w:val="21"/>
              </w:rPr>
            </w:pPr>
            <w:r w:rsidRPr="00352BCD">
              <w:rPr>
                <w:rFonts w:asciiTheme="minorEastAsia" w:hAnsiTheme="minorEastAsia" w:cstheme="minorEastAsia" w:hint="eastAsia"/>
                <w:szCs w:val="21"/>
              </w:rPr>
              <w:t>内容1：电路的基本概念和定律</w:t>
            </w:r>
          </w:p>
          <w:p w14:paraId="4EF987F4" w14:textId="77777777" w:rsidR="001E20AC" w:rsidRPr="00352BCD" w:rsidRDefault="001E20AC" w:rsidP="00057D99">
            <w:pPr>
              <w:autoSpaceDE w:val="0"/>
              <w:snapToGrid w:val="0"/>
              <w:jc w:val="left"/>
              <w:rPr>
                <w:rFonts w:asciiTheme="minorEastAsia" w:hAnsiTheme="minorEastAsia" w:cstheme="minorEastAsia"/>
                <w:szCs w:val="21"/>
              </w:rPr>
            </w:pPr>
            <w:r w:rsidRPr="00352BCD">
              <w:rPr>
                <w:rFonts w:asciiTheme="minorEastAsia" w:hAnsiTheme="minorEastAsia" w:cstheme="minorEastAsia" w:hint="eastAsia"/>
                <w:szCs w:val="21"/>
              </w:rPr>
              <w:t>内容2：</w:t>
            </w:r>
            <w:r w:rsidRPr="00352BCD">
              <w:rPr>
                <w:rFonts w:ascii="Times New Roman" w:hAnsi="Times New Roman" w:hint="eastAsia"/>
              </w:rPr>
              <w:t>电阻电路的一般分析方法</w:t>
            </w:r>
          </w:p>
          <w:p w14:paraId="55E1800B" w14:textId="77777777" w:rsidR="001E20AC" w:rsidRPr="00352BCD" w:rsidRDefault="001E20AC" w:rsidP="00057D99">
            <w:pPr>
              <w:pStyle w:val="a3"/>
              <w:adjustRightInd w:val="0"/>
              <w:snapToGrid w:val="0"/>
              <w:ind w:firstLineChars="0" w:firstLine="0"/>
              <w:rPr>
                <w:rFonts w:asciiTheme="minorEastAsia" w:hAnsiTheme="minorEastAsia" w:cstheme="minorEastAsia"/>
                <w:szCs w:val="21"/>
              </w:rPr>
            </w:pPr>
            <w:r w:rsidRPr="00352BCD">
              <w:rPr>
                <w:rFonts w:asciiTheme="minorEastAsia" w:hAnsiTheme="minorEastAsia" w:cstheme="minorEastAsia" w:hint="eastAsia"/>
                <w:szCs w:val="21"/>
              </w:rPr>
              <w:t>内容3：</w:t>
            </w:r>
            <w:r w:rsidRPr="00352BCD">
              <w:rPr>
                <w:rFonts w:asciiTheme="minorEastAsia" w:hAnsiTheme="minorEastAsia" w:cstheme="minorEastAsia" w:hint="eastAsia"/>
              </w:rPr>
              <w:t>电路等效及电路定理</w:t>
            </w:r>
          </w:p>
        </w:tc>
        <w:tc>
          <w:tcPr>
            <w:tcW w:w="1276" w:type="dxa"/>
            <w:tcBorders>
              <w:top w:val="single" w:sz="4" w:space="0" w:color="auto"/>
              <w:left w:val="nil"/>
              <w:bottom w:val="single" w:sz="4" w:space="0" w:color="auto"/>
              <w:right w:val="single" w:sz="4" w:space="0" w:color="auto"/>
            </w:tcBorders>
            <w:vAlign w:val="center"/>
          </w:tcPr>
          <w:p w14:paraId="46FA0F1F" w14:textId="77777777" w:rsidR="001E20AC" w:rsidRPr="00352BCD" w:rsidRDefault="001E20AC" w:rsidP="00057D99">
            <w:pPr>
              <w:autoSpaceDE w:val="0"/>
              <w:snapToGrid w:val="0"/>
              <w:spacing w:line="240" w:lineRule="exact"/>
              <w:jc w:val="center"/>
              <w:rPr>
                <w:rFonts w:asciiTheme="minorEastAsia" w:hAnsiTheme="minorEastAsia" w:cstheme="minorEastAsia"/>
                <w:b/>
                <w:kern w:val="0"/>
                <w:sz w:val="24"/>
              </w:rPr>
            </w:pPr>
            <w:r w:rsidRPr="00352BCD">
              <w:rPr>
                <w:rFonts w:asciiTheme="minorEastAsia" w:hAnsiTheme="minorEastAsia" w:cstheme="minorEastAsia" w:hint="eastAsia"/>
                <w:b/>
                <w:kern w:val="0"/>
                <w:sz w:val="24"/>
              </w:rPr>
              <w:t>√</w:t>
            </w:r>
          </w:p>
        </w:tc>
        <w:tc>
          <w:tcPr>
            <w:tcW w:w="1276" w:type="dxa"/>
            <w:tcBorders>
              <w:top w:val="single" w:sz="4" w:space="0" w:color="auto"/>
              <w:left w:val="nil"/>
              <w:bottom w:val="single" w:sz="4" w:space="0" w:color="auto"/>
              <w:right w:val="single" w:sz="4" w:space="0" w:color="auto"/>
            </w:tcBorders>
            <w:vAlign w:val="center"/>
          </w:tcPr>
          <w:p w14:paraId="0222EC09" w14:textId="77777777" w:rsidR="001E20AC" w:rsidRPr="00352BCD" w:rsidRDefault="001E20AC" w:rsidP="00057D99">
            <w:pPr>
              <w:autoSpaceDE w:val="0"/>
              <w:snapToGrid w:val="0"/>
              <w:spacing w:line="240" w:lineRule="exact"/>
              <w:jc w:val="center"/>
              <w:rPr>
                <w:rFonts w:asciiTheme="minorEastAsia" w:hAnsiTheme="minorEastAsia" w:cstheme="minorEastAsia"/>
                <w:bCs/>
                <w:kern w:val="0"/>
                <w:szCs w:val="21"/>
              </w:rPr>
            </w:pPr>
          </w:p>
        </w:tc>
        <w:tc>
          <w:tcPr>
            <w:tcW w:w="1131" w:type="dxa"/>
            <w:tcBorders>
              <w:top w:val="single" w:sz="4" w:space="0" w:color="auto"/>
              <w:left w:val="nil"/>
              <w:bottom w:val="single" w:sz="4" w:space="0" w:color="auto"/>
              <w:right w:val="single" w:sz="4" w:space="0" w:color="auto"/>
            </w:tcBorders>
            <w:vAlign w:val="center"/>
          </w:tcPr>
          <w:p w14:paraId="10C5CB99" w14:textId="77777777" w:rsidR="001E20AC" w:rsidRPr="00352BCD" w:rsidRDefault="001E20AC" w:rsidP="00057D99">
            <w:pPr>
              <w:autoSpaceDE w:val="0"/>
              <w:snapToGrid w:val="0"/>
              <w:spacing w:line="240" w:lineRule="exact"/>
              <w:jc w:val="center"/>
              <w:rPr>
                <w:rFonts w:asciiTheme="minorEastAsia" w:hAnsiTheme="minorEastAsia" w:cstheme="minorEastAsia"/>
                <w:b/>
                <w:bCs/>
                <w:i/>
                <w:iCs/>
                <w:kern w:val="0"/>
                <w:szCs w:val="21"/>
              </w:rPr>
            </w:pPr>
          </w:p>
        </w:tc>
      </w:tr>
      <w:tr w:rsidR="001E20AC" w:rsidRPr="00352BCD" w14:paraId="6D29222B" w14:textId="77777777" w:rsidTr="00057D99">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14:paraId="6648FCAF" w14:textId="77777777" w:rsidR="001E20AC" w:rsidRPr="00352BCD" w:rsidRDefault="001E20AC" w:rsidP="00057D99">
            <w:pPr>
              <w:autoSpaceDE w:val="0"/>
              <w:snapToGrid w:val="0"/>
              <w:spacing w:line="240" w:lineRule="exact"/>
              <w:ind w:rightChars="50" w:right="105"/>
              <w:jc w:val="center"/>
              <w:rPr>
                <w:rFonts w:asciiTheme="minorEastAsia" w:hAnsiTheme="minorEastAsia" w:cstheme="minorEastAsia"/>
                <w:szCs w:val="21"/>
              </w:rPr>
            </w:pPr>
            <w:r w:rsidRPr="00352BCD">
              <w:rPr>
                <w:rFonts w:asciiTheme="minorEastAsia" w:hAnsiTheme="minorEastAsia" w:cstheme="minorEastAsia" w:hint="eastAsia"/>
                <w:szCs w:val="21"/>
              </w:rPr>
              <w:t>课程目标2</w:t>
            </w:r>
          </w:p>
        </w:tc>
        <w:tc>
          <w:tcPr>
            <w:tcW w:w="3381" w:type="dxa"/>
            <w:tcBorders>
              <w:top w:val="single" w:sz="4" w:space="0" w:color="auto"/>
              <w:left w:val="nil"/>
              <w:bottom w:val="single" w:sz="4" w:space="0" w:color="auto"/>
              <w:right w:val="single" w:sz="4" w:space="0" w:color="auto"/>
            </w:tcBorders>
            <w:vAlign w:val="center"/>
          </w:tcPr>
          <w:p w14:paraId="1912BF56" w14:textId="77777777" w:rsidR="001E20AC" w:rsidRPr="00352BCD" w:rsidRDefault="001E20AC" w:rsidP="00057D99">
            <w:pPr>
              <w:jc w:val="left"/>
              <w:rPr>
                <w:rFonts w:asciiTheme="minorEastAsia" w:hAnsiTheme="minorEastAsia" w:cstheme="minorEastAsia"/>
                <w:szCs w:val="21"/>
              </w:rPr>
            </w:pPr>
            <w:r w:rsidRPr="00352BCD">
              <w:rPr>
                <w:rFonts w:asciiTheme="minorEastAsia" w:hAnsiTheme="minorEastAsia" w:cstheme="minorEastAsia" w:hint="eastAsia"/>
                <w:szCs w:val="21"/>
              </w:rPr>
              <w:t>内容</w:t>
            </w:r>
            <w:r w:rsidRPr="00352BCD">
              <w:rPr>
                <w:rFonts w:asciiTheme="minorEastAsia" w:hAnsiTheme="minorEastAsia" w:cstheme="minorEastAsia"/>
                <w:szCs w:val="21"/>
              </w:rPr>
              <w:t>4</w:t>
            </w:r>
            <w:r w:rsidRPr="00352BCD">
              <w:rPr>
                <w:rFonts w:asciiTheme="minorEastAsia" w:hAnsiTheme="minorEastAsia" w:cstheme="minorEastAsia" w:hint="eastAsia"/>
                <w:szCs w:val="21"/>
              </w:rPr>
              <w:t>：</w:t>
            </w:r>
            <w:r w:rsidRPr="00352BCD">
              <w:rPr>
                <w:rFonts w:ascii="Times New Roman" w:hAnsi="Times New Roman" w:hint="eastAsia"/>
              </w:rPr>
              <w:t>正弦稳态电路分析</w:t>
            </w:r>
          </w:p>
          <w:p w14:paraId="7F430015" w14:textId="77777777" w:rsidR="001E20AC" w:rsidRPr="00352BCD" w:rsidRDefault="001E20AC" w:rsidP="00057D99">
            <w:pPr>
              <w:autoSpaceDE w:val="0"/>
              <w:snapToGrid w:val="0"/>
              <w:jc w:val="left"/>
              <w:rPr>
                <w:rFonts w:asciiTheme="minorEastAsia" w:hAnsiTheme="minorEastAsia" w:cstheme="minorEastAsia"/>
                <w:szCs w:val="21"/>
              </w:rPr>
            </w:pPr>
            <w:r w:rsidRPr="00352BCD">
              <w:rPr>
                <w:rFonts w:asciiTheme="minorEastAsia" w:hAnsiTheme="minorEastAsia" w:cstheme="minorEastAsia" w:hint="eastAsia"/>
                <w:szCs w:val="21"/>
              </w:rPr>
              <w:t>内容</w:t>
            </w:r>
            <w:r w:rsidRPr="00352BCD">
              <w:rPr>
                <w:rFonts w:asciiTheme="minorEastAsia" w:hAnsiTheme="minorEastAsia" w:cstheme="minorEastAsia"/>
                <w:szCs w:val="21"/>
              </w:rPr>
              <w:t>5</w:t>
            </w:r>
            <w:r w:rsidRPr="00352BCD">
              <w:rPr>
                <w:rFonts w:asciiTheme="minorEastAsia" w:hAnsiTheme="minorEastAsia" w:cstheme="minorEastAsia" w:hint="eastAsia"/>
                <w:szCs w:val="21"/>
              </w:rPr>
              <w:t>：</w:t>
            </w:r>
            <w:r w:rsidRPr="00352BCD">
              <w:rPr>
                <w:rFonts w:ascii="Times New Roman" w:hAnsi="Times New Roman" w:hint="eastAsia"/>
              </w:rPr>
              <w:t>电路的频率响应</w:t>
            </w:r>
          </w:p>
        </w:tc>
        <w:tc>
          <w:tcPr>
            <w:tcW w:w="1276" w:type="dxa"/>
            <w:tcBorders>
              <w:top w:val="single" w:sz="4" w:space="0" w:color="auto"/>
              <w:left w:val="nil"/>
              <w:bottom w:val="single" w:sz="4" w:space="0" w:color="auto"/>
              <w:right w:val="single" w:sz="4" w:space="0" w:color="auto"/>
            </w:tcBorders>
            <w:vAlign w:val="center"/>
          </w:tcPr>
          <w:p w14:paraId="48672E86" w14:textId="77777777" w:rsidR="001E20AC" w:rsidRPr="00352BCD" w:rsidRDefault="001E20AC" w:rsidP="00057D99">
            <w:pPr>
              <w:autoSpaceDE w:val="0"/>
              <w:snapToGrid w:val="0"/>
              <w:spacing w:line="240" w:lineRule="exact"/>
              <w:jc w:val="center"/>
              <w:rPr>
                <w:rFonts w:asciiTheme="minorEastAsia" w:hAnsiTheme="minorEastAsia" w:cstheme="minorEastAsia"/>
                <w:bCs/>
                <w:kern w:val="0"/>
                <w:szCs w:val="21"/>
              </w:rPr>
            </w:pPr>
            <w:r w:rsidRPr="00352BCD">
              <w:rPr>
                <w:rFonts w:asciiTheme="minorEastAsia" w:hAnsiTheme="minorEastAsia" w:cstheme="minorEastAsia" w:hint="eastAsia"/>
                <w:b/>
                <w:kern w:val="0"/>
                <w:sz w:val="24"/>
              </w:rPr>
              <w:t>√</w:t>
            </w:r>
          </w:p>
        </w:tc>
        <w:tc>
          <w:tcPr>
            <w:tcW w:w="1276" w:type="dxa"/>
            <w:tcBorders>
              <w:top w:val="single" w:sz="4" w:space="0" w:color="auto"/>
              <w:left w:val="nil"/>
              <w:bottom w:val="single" w:sz="4" w:space="0" w:color="auto"/>
              <w:right w:val="single" w:sz="4" w:space="0" w:color="auto"/>
            </w:tcBorders>
            <w:vAlign w:val="center"/>
          </w:tcPr>
          <w:p w14:paraId="39709F20" w14:textId="77777777" w:rsidR="001E20AC" w:rsidRPr="00352BCD" w:rsidRDefault="001E20AC" w:rsidP="00057D99">
            <w:pPr>
              <w:autoSpaceDE w:val="0"/>
              <w:snapToGrid w:val="0"/>
              <w:spacing w:line="240" w:lineRule="exact"/>
              <w:jc w:val="center"/>
              <w:rPr>
                <w:rFonts w:asciiTheme="minorEastAsia" w:hAnsiTheme="minorEastAsia" w:cstheme="minorEastAsia"/>
                <w:bCs/>
                <w:kern w:val="0"/>
                <w:szCs w:val="21"/>
              </w:rPr>
            </w:pPr>
          </w:p>
        </w:tc>
        <w:tc>
          <w:tcPr>
            <w:tcW w:w="1131" w:type="dxa"/>
            <w:tcBorders>
              <w:top w:val="single" w:sz="4" w:space="0" w:color="auto"/>
              <w:left w:val="nil"/>
              <w:bottom w:val="single" w:sz="4" w:space="0" w:color="auto"/>
              <w:right w:val="single" w:sz="4" w:space="0" w:color="auto"/>
            </w:tcBorders>
            <w:vAlign w:val="center"/>
          </w:tcPr>
          <w:p w14:paraId="30955D4D" w14:textId="77777777" w:rsidR="001E20AC" w:rsidRPr="00352BCD" w:rsidRDefault="001E20AC" w:rsidP="00057D99">
            <w:pPr>
              <w:autoSpaceDE w:val="0"/>
              <w:snapToGrid w:val="0"/>
              <w:spacing w:line="240" w:lineRule="exact"/>
              <w:jc w:val="center"/>
              <w:rPr>
                <w:rFonts w:asciiTheme="minorEastAsia" w:hAnsiTheme="minorEastAsia" w:cstheme="minorEastAsia"/>
                <w:b/>
                <w:bCs/>
                <w:kern w:val="0"/>
                <w:szCs w:val="21"/>
              </w:rPr>
            </w:pPr>
          </w:p>
        </w:tc>
      </w:tr>
      <w:tr w:rsidR="001E20AC" w:rsidRPr="00352BCD" w14:paraId="16D44C27" w14:textId="77777777" w:rsidTr="00057D99">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14:paraId="5E10CB99" w14:textId="77777777" w:rsidR="001E20AC" w:rsidRPr="00352BCD" w:rsidRDefault="001E20AC" w:rsidP="00057D99">
            <w:pPr>
              <w:autoSpaceDE w:val="0"/>
              <w:snapToGrid w:val="0"/>
              <w:spacing w:line="240" w:lineRule="exact"/>
              <w:ind w:rightChars="50" w:right="105"/>
              <w:jc w:val="center"/>
              <w:rPr>
                <w:rFonts w:asciiTheme="minorEastAsia" w:hAnsiTheme="minorEastAsia" w:cstheme="minorEastAsia"/>
                <w:sz w:val="24"/>
                <w:szCs w:val="21"/>
              </w:rPr>
            </w:pPr>
            <w:r w:rsidRPr="00352BCD">
              <w:rPr>
                <w:rFonts w:asciiTheme="minorEastAsia" w:hAnsiTheme="minorEastAsia" w:cstheme="minorEastAsia" w:hint="eastAsia"/>
                <w:szCs w:val="21"/>
              </w:rPr>
              <w:t>课程目标3</w:t>
            </w:r>
          </w:p>
        </w:tc>
        <w:tc>
          <w:tcPr>
            <w:tcW w:w="3381" w:type="dxa"/>
            <w:tcBorders>
              <w:top w:val="single" w:sz="4" w:space="0" w:color="auto"/>
              <w:left w:val="nil"/>
              <w:bottom w:val="single" w:sz="4" w:space="0" w:color="auto"/>
              <w:right w:val="single" w:sz="4" w:space="0" w:color="auto"/>
            </w:tcBorders>
            <w:vAlign w:val="center"/>
          </w:tcPr>
          <w:p w14:paraId="455F8FB6" w14:textId="77777777" w:rsidR="001E20AC" w:rsidRPr="00352BCD" w:rsidRDefault="001E20AC" w:rsidP="00057D99">
            <w:pPr>
              <w:jc w:val="left"/>
              <w:rPr>
                <w:rFonts w:asciiTheme="minorEastAsia" w:hAnsiTheme="minorEastAsia" w:cstheme="minorEastAsia"/>
                <w:szCs w:val="21"/>
              </w:rPr>
            </w:pPr>
            <w:r w:rsidRPr="00352BCD">
              <w:rPr>
                <w:rFonts w:asciiTheme="minorEastAsia" w:hAnsiTheme="minorEastAsia" w:cstheme="minorEastAsia" w:hint="eastAsia"/>
                <w:szCs w:val="21"/>
              </w:rPr>
              <w:t>内容</w:t>
            </w:r>
            <w:r w:rsidRPr="00352BCD">
              <w:rPr>
                <w:rFonts w:asciiTheme="minorEastAsia" w:hAnsiTheme="minorEastAsia" w:cstheme="minorEastAsia"/>
                <w:szCs w:val="21"/>
              </w:rPr>
              <w:t>6</w:t>
            </w:r>
            <w:r w:rsidRPr="00352BCD">
              <w:rPr>
                <w:rFonts w:asciiTheme="minorEastAsia" w:hAnsiTheme="minorEastAsia" w:cstheme="minorEastAsia" w:hint="eastAsia"/>
                <w:szCs w:val="21"/>
              </w:rPr>
              <w:t>：</w:t>
            </w:r>
            <w:r w:rsidRPr="00352BCD">
              <w:rPr>
                <w:rFonts w:ascii="Times New Roman" w:hAnsi="Times New Roman" w:hint="eastAsia"/>
              </w:rPr>
              <w:t>耦合电感、理想变压器及双口网络</w:t>
            </w:r>
          </w:p>
          <w:p w14:paraId="7E191EDE" w14:textId="77777777" w:rsidR="001E20AC" w:rsidRPr="00352BCD" w:rsidRDefault="001E20AC" w:rsidP="00057D99">
            <w:pPr>
              <w:autoSpaceDE w:val="0"/>
              <w:snapToGrid w:val="0"/>
              <w:jc w:val="left"/>
              <w:rPr>
                <w:rFonts w:asciiTheme="minorEastAsia" w:hAnsiTheme="minorEastAsia" w:cstheme="minorEastAsia"/>
                <w:szCs w:val="21"/>
              </w:rPr>
            </w:pPr>
            <w:r w:rsidRPr="00352BCD">
              <w:rPr>
                <w:rFonts w:asciiTheme="minorEastAsia" w:hAnsiTheme="minorEastAsia" w:cstheme="minorEastAsia" w:hint="eastAsia"/>
                <w:szCs w:val="21"/>
              </w:rPr>
              <w:t>内容</w:t>
            </w:r>
            <w:r w:rsidRPr="00352BCD">
              <w:rPr>
                <w:rFonts w:asciiTheme="minorEastAsia" w:hAnsiTheme="minorEastAsia" w:cstheme="minorEastAsia"/>
                <w:szCs w:val="21"/>
              </w:rPr>
              <w:t>7</w:t>
            </w:r>
            <w:r w:rsidRPr="00352BCD">
              <w:rPr>
                <w:rFonts w:asciiTheme="minorEastAsia" w:hAnsiTheme="minorEastAsia" w:cstheme="minorEastAsia" w:hint="eastAsia"/>
                <w:szCs w:val="21"/>
              </w:rPr>
              <w:t>：</w:t>
            </w:r>
            <w:r w:rsidRPr="00352BCD">
              <w:rPr>
                <w:rFonts w:ascii="Times New Roman" w:hAnsi="Times New Roman" w:hint="eastAsia"/>
              </w:rPr>
              <w:t>三相电路</w:t>
            </w:r>
          </w:p>
          <w:p w14:paraId="24C21E1D" w14:textId="77777777" w:rsidR="001E20AC" w:rsidRPr="00352BCD" w:rsidRDefault="001E20AC" w:rsidP="00057D99">
            <w:pPr>
              <w:autoSpaceDE w:val="0"/>
              <w:snapToGrid w:val="0"/>
              <w:jc w:val="left"/>
              <w:rPr>
                <w:rFonts w:asciiTheme="minorEastAsia" w:hAnsiTheme="minorEastAsia" w:cstheme="minorEastAsia"/>
                <w:sz w:val="24"/>
                <w:szCs w:val="21"/>
              </w:rPr>
            </w:pPr>
            <w:r w:rsidRPr="00352BCD">
              <w:rPr>
                <w:rFonts w:asciiTheme="minorEastAsia" w:hAnsiTheme="minorEastAsia" w:cstheme="minorEastAsia" w:hint="eastAsia"/>
                <w:szCs w:val="21"/>
              </w:rPr>
              <w:t>内容</w:t>
            </w:r>
            <w:r w:rsidRPr="00352BCD">
              <w:rPr>
                <w:rFonts w:asciiTheme="minorEastAsia" w:hAnsiTheme="minorEastAsia" w:cstheme="minorEastAsia"/>
                <w:szCs w:val="21"/>
              </w:rPr>
              <w:t>8</w:t>
            </w:r>
            <w:r w:rsidRPr="00352BCD">
              <w:rPr>
                <w:rFonts w:asciiTheme="minorEastAsia" w:hAnsiTheme="minorEastAsia" w:cstheme="minorEastAsia" w:hint="eastAsia"/>
                <w:szCs w:val="21"/>
              </w:rPr>
              <w:t>：</w:t>
            </w:r>
            <w:r w:rsidRPr="00352BCD">
              <w:rPr>
                <w:rFonts w:ascii="Times New Roman" w:hAnsi="Times New Roman" w:hint="eastAsia"/>
              </w:rPr>
              <w:t>动态电路的时域分析</w:t>
            </w:r>
          </w:p>
        </w:tc>
        <w:tc>
          <w:tcPr>
            <w:tcW w:w="1276" w:type="dxa"/>
            <w:tcBorders>
              <w:top w:val="single" w:sz="4" w:space="0" w:color="auto"/>
              <w:left w:val="nil"/>
              <w:bottom w:val="single" w:sz="4" w:space="0" w:color="auto"/>
              <w:right w:val="single" w:sz="4" w:space="0" w:color="auto"/>
            </w:tcBorders>
            <w:vAlign w:val="center"/>
          </w:tcPr>
          <w:p w14:paraId="460A14ED" w14:textId="77777777" w:rsidR="001E20AC" w:rsidRPr="00352BCD" w:rsidRDefault="001E20AC" w:rsidP="00057D99">
            <w:pPr>
              <w:autoSpaceDE w:val="0"/>
              <w:snapToGrid w:val="0"/>
              <w:spacing w:line="240" w:lineRule="exact"/>
              <w:jc w:val="center"/>
              <w:rPr>
                <w:rFonts w:asciiTheme="minorEastAsia" w:hAnsiTheme="minorEastAsia" w:cstheme="minorEastAsia"/>
                <w:bCs/>
                <w:kern w:val="0"/>
                <w:sz w:val="24"/>
                <w:szCs w:val="21"/>
              </w:rPr>
            </w:pPr>
            <w:r w:rsidRPr="00352BCD">
              <w:rPr>
                <w:rFonts w:asciiTheme="minorEastAsia" w:hAnsiTheme="minorEastAsia" w:cstheme="minorEastAsia" w:hint="eastAsia"/>
                <w:b/>
                <w:kern w:val="0"/>
                <w:sz w:val="24"/>
              </w:rPr>
              <w:t>√</w:t>
            </w:r>
          </w:p>
        </w:tc>
        <w:tc>
          <w:tcPr>
            <w:tcW w:w="1276" w:type="dxa"/>
            <w:tcBorders>
              <w:top w:val="single" w:sz="4" w:space="0" w:color="auto"/>
              <w:left w:val="nil"/>
              <w:bottom w:val="single" w:sz="4" w:space="0" w:color="auto"/>
              <w:right w:val="single" w:sz="4" w:space="0" w:color="auto"/>
            </w:tcBorders>
            <w:vAlign w:val="center"/>
          </w:tcPr>
          <w:p w14:paraId="0BD1B280" w14:textId="77777777" w:rsidR="001E20AC" w:rsidRPr="00352BCD" w:rsidRDefault="001E20AC" w:rsidP="00057D99">
            <w:pPr>
              <w:autoSpaceDE w:val="0"/>
              <w:snapToGrid w:val="0"/>
              <w:spacing w:line="240" w:lineRule="exact"/>
              <w:jc w:val="center"/>
              <w:rPr>
                <w:rFonts w:asciiTheme="minorEastAsia" w:hAnsiTheme="minorEastAsia" w:cstheme="minorEastAsia"/>
                <w:bCs/>
                <w:kern w:val="0"/>
                <w:sz w:val="24"/>
                <w:szCs w:val="21"/>
              </w:rPr>
            </w:pPr>
          </w:p>
        </w:tc>
        <w:tc>
          <w:tcPr>
            <w:tcW w:w="1131" w:type="dxa"/>
            <w:tcBorders>
              <w:top w:val="single" w:sz="4" w:space="0" w:color="auto"/>
              <w:left w:val="nil"/>
              <w:bottom w:val="single" w:sz="4" w:space="0" w:color="auto"/>
              <w:right w:val="single" w:sz="4" w:space="0" w:color="auto"/>
            </w:tcBorders>
            <w:vAlign w:val="center"/>
          </w:tcPr>
          <w:p w14:paraId="06B98948" w14:textId="77777777" w:rsidR="001E20AC" w:rsidRPr="00352BCD" w:rsidRDefault="001E20AC" w:rsidP="00057D99">
            <w:pPr>
              <w:autoSpaceDE w:val="0"/>
              <w:snapToGrid w:val="0"/>
              <w:spacing w:line="240" w:lineRule="exact"/>
              <w:jc w:val="center"/>
              <w:rPr>
                <w:rFonts w:asciiTheme="minorEastAsia" w:hAnsiTheme="minorEastAsia" w:cstheme="minorEastAsia"/>
                <w:b/>
                <w:bCs/>
                <w:kern w:val="0"/>
                <w:szCs w:val="21"/>
              </w:rPr>
            </w:pPr>
          </w:p>
        </w:tc>
      </w:tr>
      <w:tr w:rsidR="001E20AC" w:rsidRPr="00352BCD" w14:paraId="08622C9F" w14:textId="77777777" w:rsidTr="00057D99">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14:paraId="697A2219" w14:textId="77777777" w:rsidR="001E20AC" w:rsidRPr="00352BCD" w:rsidRDefault="001E20AC" w:rsidP="00057D99">
            <w:pPr>
              <w:autoSpaceDE w:val="0"/>
              <w:snapToGrid w:val="0"/>
              <w:spacing w:line="240" w:lineRule="exact"/>
              <w:ind w:rightChars="50" w:right="105"/>
              <w:jc w:val="center"/>
              <w:rPr>
                <w:rFonts w:asciiTheme="minorEastAsia" w:hAnsiTheme="minorEastAsia" w:cstheme="minorEastAsia"/>
                <w:sz w:val="24"/>
                <w:szCs w:val="21"/>
              </w:rPr>
            </w:pPr>
            <w:r w:rsidRPr="00352BCD">
              <w:rPr>
                <w:rFonts w:asciiTheme="minorEastAsia" w:hAnsiTheme="minorEastAsia" w:cstheme="minorEastAsia" w:hint="eastAsia"/>
                <w:szCs w:val="21"/>
              </w:rPr>
              <w:t>课程目标</w:t>
            </w:r>
            <w:r w:rsidRPr="00352BCD">
              <w:rPr>
                <w:rFonts w:asciiTheme="minorEastAsia" w:hAnsiTheme="minorEastAsia" w:cstheme="minorEastAsia"/>
                <w:szCs w:val="21"/>
              </w:rPr>
              <w:t>4</w:t>
            </w:r>
          </w:p>
        </w:tc>
        <w:tc>
          <w:tcPr>
            <w:tcW w:w="3381" w:type="dxa"/>
            <w:tcBorders>
              <w:top w:val="single" w:sz="4" w:space="0" w:color="auto"/>
              <w:left w:val="nil"/>
              <w:bottom w:val="single" w:sz="4" w:space="0" w:color="auto"/>
              <w:right w:val="single" w:sz="4" w:space="0" w:color="auto"/>
            </w:tcBorders>
            <w:vAlign w:val="center"/>
          </w:tcPr>
          <w:p w14:paraId="0D7B0030" w14:textId="77777777" w:rsidR="001E20AC" w:rsidRPr="00352BCD" w:rsidRDefault="001E20AC" w:rsidP="00057D99">
            <w:pPr>
              <w:autoSpaceDE w:val="0"/>
              <w:snapToGrid w:val="0"/>
              <w:rPr>
                <w:rFonts w:ascii="宋体" w:eastAsia="宋体" w:hAnsi="宋体" w:cs="Times New Roman"/>
                <w:szCs w:val="21"/>
              </w:rPr>
            </w:pPr>
            <w:r w:rsidRPr="00352BCD">
              <w:rPr>
                <w:rFonts w:ascii="宋体" w:eastAsia="宋体" w:hAnsi="宋体" w:cs="Times New Roman"/>
                <w:szCs w:val="21"/>
              </w:rPr>
              <w:t>内容1：电路的基本概念和定律</w:t>
            </w:r>
          </w:p>
          <w:p w14:paraId="42C2E284" w14:textId="77777777" w:rsidR="001E20AC" w:rsidRPr="00352BCD" w:rsidRDefault="001E20AC" w:rsidP="00057D99">
            <w:pPr>
              <w:autoSpaceDE w:val="0"/>
              <w:snapToGrid w:val="0"/>
              <w:rPr>
                <w:rFonts w:ascii="宋体" w:eastAsia="宋体" w:hAnsi="宋体" w:cs="Times New Roman"/>
                <w:szCs w:val="21"/>
              </w:rPr>
            </w:pPr>
            <w:r w:rsidRPr="00352BCD">
              <w:rPr>
                <w:rFonts w:ascii="宋体" w:eastAsia="宋体" w:hAnsi="宋体" w:cs="Times New Roman"/>
                <w:szCs w:val="21"/>
              </w:rPr>
              <w:t>内容2：</w:t>
            </w:r>
            <w:r w:rsidRPr="00352BCD">
              <w:rPr>
                <w:rFonts w:ascii="宋体" w:eastAsia="宋体" w:hAnsi="宋体" w:cs="Times New Roman"/>
              </w:rPr>
              <w:t>电阻电路的一般分析方法</w:t>
            </w:r>
          </w:p>
          <w:p w14:paraId="4978BAD1" w14:textId="77777777" w:rsidR="001E20AC" w:rsidRPr="00352BCD" w:rsidRDefault="001E20AC" w:rsidP="00057D99">
            <w:pPr>
              <w:rPr>
                <w:rFonts w:ascii="宋体" w:eastAsia="宋体" w:hAnsi="宋体"/>
              </w:rPr>
            </w:pPr>
            <w:r w:rsidRPr="00352BCD">
              <w:rPr>
                <w:rFonts w:ascii="宋体" w:eastAsia="宋体" w:hAnsi="宋体"/>
                <w:szCs w:val="21"/>
              </w:rPr>
              <w:t>内容3：</w:t>
            </w:r>
            <w:r w:rsidRPr="00352BCD">
              <w:rPr>
                <w:rFonts w:ascii="宋体" w:eastAsia="宋体" w:hAnsi="宋体"/>
              </w:rPr>
              <w:t>电路等效及电路定理</w:t>
            </w:r>
          </w:p>
          <w:p w14:paraId="37A3CE1A" w14:textId="77777777" w:rsidR="001E20AC" w:rsidRPr="00352BCD" w:rsidRDefault="001E20AC" w:rsidP="00057D99">
            <w:pPr>
              <w:rPr>
                <w:rFonts w:ascii="宋体" w:eastAsia="宋体" w:hAnsi="宋体" w:cs="Times New Roman"/>
                <w:szCs w:val="21"/>
              </w:rPr>
            </w:pPr>
            <w:r w:rsidRPr="00352BCD">
              <w:rPr>
                <w:rFonts w:ascii="宋体" w:eastAsia="宋体" w:hAnsi="宋体" w:cs="Times New Roman"/>
                <w:szCs w:val="21"/>
              </w:rPr>
              <w:t>内容4：</w:t>
            </w:r>
            <w:r w:rsidRPr="00352BCD">
              <w:rPr>
                <w:rFonts w:ascii="宋体" w:eastAsia="宋体" w:hAnsi="宋体" w:cs="Times New Roman"/>
              </w:rPr>
              <w:t>正弦稳态电路分析</w:t>
            </w:r>
          </w:p>
          <w:p w14:paraId="22267DAF" w14:textId="77777777" w:rsidR="001E20AC" w:rsidRPr="00352BCD" w:rsidRDefault="001E20AC" w:rsidP="00057D99">
            <w:pPr>
              <w:rPr>
                <w:rFonts w:ascii="宋体" w:eastAsia="宋体" w:hAnsi="宋体" w:cs="Times New Roman"/>
              </w:rPr>
            </w:pPr>
            <w:r w:rsidRPr="00352BCD">
              <w:rPr>
                <w:rFonts w:ascii="宋体" w:eastAsia="宋体" w:hAnsi="宋体" w:cs="Times New Roman"/>
                <w:szCs w:val="21"/>
              </w:rPr>
              <w:t>内容5：</w:t>
            </w:r>
            <w:r w:rsidRPr="00352BCD">
              <w:rPr>
                <w:rFonts w:ascii="宋体" w:eastAsia="宋体" w:hAnsi="宋体" w:cs="Times New Roman"/>
              </w:rPr>
              <w:t>电路的频率响应</w:t>
            </w:r>
          </w:p>
          <w:p w14:paraId="39B06BEE" w14:textId="77777777" w:rsidR="001E20AC" w:rsidRPr="00352BCD" w:rsidRDefault="001E20AC" w:rsidP="00057D99">
            <w:pPr>
              <w:jc w:val="left"/>
              <w:rPr>
                <w:rFonts w:ascii="宋体" w:eastAsia="宋体" w:hAnsi="宋体" w:cs="Times New Roman"/>
              </w:rPr>
            </w:pPr>
            <w:r w:rsidRPr="00352BCD">
              <w:rPr>
                <w:rFonts w:ascii="宋体" w:eastAsia="宋体" w:hAnsi="宋体" w:cs="Times New Roman"/>
                <w:szCs w:val="21"/>
              </w:rPr>
              <w:t>内容6：</w:t>
            </w:r>
            <w:r w:rsidRPr="00352BCD">
              <w:rPr>
                <w:rFonts w:ascii="宋体" w:eastAsia="宋体" w:hAnsi="宋体" w:cs="Times New Roman"/>
              </w:rPr>
              <w:t>耦合电感、理想变压器及双口网络</w:t>
            </w:r>
          </w:p>
          <w:p w14:paraId="40295CA2" w14:textId="77777777" w:rsidR="001E20AC" w:rsidRPr="00352BCD" w:rsidRDefault="001E20AC" w:rsidP="00057D99">
            <w:pPr>
              <w:autoSpaceDE w:val="0"/>
              <w:snapToGrid w:val="0"/>
              <w:jc w:val="left"/>
              <w:rPr>
                <w:rFonts w:asciiTheme="minorEastAsia" w:hAnsiTheme="minorEastAsia" w:cstheme="minorEastAsia"/>
                <w:szCs w:val="21"/>
              </w:rPr>
            </w:pPr>
            <w:r w:rsidRPr="00352BCD">
              <w:rPr>
                <w:rFonts w:asciiTheme="minorEastAsia" w:hAnsiTheme="minorEastAsia" w:cstheme="minorEastAsia" w:hint="eastAsia"/>
                <w:szCs w:val="21"/>
              </w:rPr>
              <w:t>内容</w:t>
            </w:r>
            <w:r w:rsidRPr="00352BCD">
              <w:rPr>
                <w:rFonts w:asciiTheme="minorEastAsia" w:hAnsiTheme="minorEastAsia" w:cstheme="minorEastAsia"/>
                <w:szCs w:val="21"/>
              </w:rPr>
              <w:t>7</w:t>
            </w:r>
            <w:r w:rsidRPr="00352BCD">
              <w:rPr>
                <w:rFonts w:asciiTheme="minorEastAsia" w:hAnsiTheme="minorEastAsia" w:cstheme="minorEastAsia" w:hint="eastAsia"/>
                <w:szCs w:val="21"/>
              </w:rPr>
              <w:t>：</w:t>
            </w:r>
            <w:r w:rsidRPr="00352BCD">
              <w:rPr>
                <w:rFonts w:ascii="Times New Roman" w:hAnsi="Times New Roman" w:hint="eastAsia"/>
              </w:rPr>
              <w:t>三相电路</w:t>
            </w:r>
          </w:p>
          <w:p w14:paraId="0DD37E28" w14:textId="77777777" w:rsidR="001E20AC" w:rsidRPr="00352BCD" w:rsidRDefault="001E20AC" w:rsidP="00057D99">
            <w:pPr>
              <w:jc w:val="left"/>
              <w:rPr>
                <w:rFonts w:asciiTheme="minorEastAsia" w:hAnsiTheme="minorEastAsia" w:cstheme="minorEastAsia"/>
                <w:szCs w:val="21"/>
              </w:rPr>
            </w:pPr>
            <w:r w:rsidRPr="00352BCD">
              <w:rPr>
                <w:rFonts w:asciiTheme="minorEastAsia" w:hAnsiTheme="minorEastAsia" w:cstheme="minorEastAsia" w:hint="eastAsia"/>
                <w:szCs w:val="21"/>
              </w:rPr>
              <w:t>内容</w:t>
            </w:r>
            <w:r w:rsidRPr="00352BCD">
              <w:rPr>
                <w:rFonts w:asciiTheme="minorEastAsia" w:hAnsiTheme="minorEastAsia" w:cstheme="minorEastAsia"/>
                <w:szCs w:val="21"/>
              </w:rPr>
              <w:t>8</w:t>
            </w:r>
            <w:r w:rsidRPr="00352BCD">
              <w:rPr>
                <w:rFonts w:asciiTheme="minorEastAsia" w:hAnsiTheme="minorEastAsia" w:cstheme="minorEastAsia" w:hint="eastAsia"/>
                <w:szCs w:val="21"/>
              </w:rPr>
              <w:t>：</w:t>
            </w:r>
            <w:r w:rsidRPr="00352BCD">
              <w:rPr>
                <w:rFonts w:ascii="Times New Roman" w:hAnsi="Times New Roman" w:hint="eastAsia"/>
              </w:rPr>
              <w:t>动态电路的时域分析</w:t>
            </w:r>
          </w:p>
        </w:tc>
        <w:tc>
          <w:tcPr>
            <w:tcW w:w="1276" w:type="dxa"/>
            <w:tcBorders>
              <w:top w:val="single" w:sz="4" w:space="0" w:color="auto"/>
              <w:left w:val="nil"/>
              <w:bottom w:val="single" w:sz="4" w:space="0" w:color="auto"/>
              <w:right w:val="single" w:sz="4" w:space="0" w:color="auto"/>
            </w:tcBorders>
            <w:vAlign w:val="center"/>
          </w:tcPr>
          <w:p w14:paraId="059B8D11" w14:textId="77777777" w:rsidR="001E20AC" w:rsidRPr="00352BCD" w:rsidRDefault="001E20AC" w:rsidP="00057D99">
            <w:pPr>
              <w:autoSpaceDE w:val="0"/>
              <w:snapToGrid w:val="0"/>
              <w:spacing w:line="240" w:lineRule="exact"/>
              <w:jc w:val="center"/>
              <w:rPr>
                <w:rFonts w:asciiTheme="minorEastAsia" w:hAnsiTheme="minorEastAsia" w:cstheme="minorEastAsia"/>
                <w:bCs/>
                <w:kern w:val="0"/>
                <w:szCs w:val="21"/>
              </w:rPr>
            </w:pPr>
            <w:r w:rsidRPr="00352BCD">
              <w:rPr>
                <w:rFonts w:asciiTheme="minorEastAsia" w:hAnsiTheme="minorEastAsia" w:cstheme="minorEastAsia" w:hint="eastAsia"/>
                <w:b/>
                <w:kern w:val="0"/>
                <w:sz w:val="24"/>
              </w:rPr>
              <w:t>√</w:t>
            </w:r>
          </w:p>
        </w:tc>
        <w:tc>
          <w:tcPr>
            <w:tcW w:w="1276" w:type="dxa"/>
            <w:tcBorders>
              <w:top w:val="single" w:sz="4" w:space="0" w:color="auto"/>
              <w:left w:val="nil"/>
              <w:bottom w:val="single" w:sz="4" w:space="0" w:color="auto"/>
              <w:right w:val="single" w:sz="4" w:space="0" w:color="auto"/>
            </w:tcBorders>
            <w:vAlign w:val="center"/>
          </w:tcPr>
          <w:p w14:paraId="3B7F720F" w14:textId="77777777" w:rsidR="001E20AC" w:rsidRPr="00352BCD" w:rsidRDefault="001E20AC" w:rsidP="00057D99">
            <w:pPr>
              <w:autoSpaceDE w:val="0"/>
              <w:snapToGrid w:val="0"/>
              <w:spacing w:line="240" w:lineRule="exact"/>
              <w:jc w:val="center"/>
              <w:rPr>
                <w:rFonts w:asciiTheme="minorEastAsia" w:hAnsiTheme="minorEastAsia" w:cstheme="minorEastAsia"/>
                <w:bCs/>
                <w:kern w:val="0"/>
                <w:sz w:val="24"/>
                <w:szCs w:val="21"/>
              </w:rPr>
            </w:pPr>
          </w:p>
        </w:tc>
        <w:tc>
          <w:tcPr>
            <w:tcW w:w="1131" w:type="dxa"/>
            <w:tcBorders>
              <w:top w:val="single" w:sz="4" w:space="0" w:color="auto"/>
              <w:left w:val="nil"/>
              <w:bottom w:val="single" w:sz="4" w:space="0" w:color="auto"/>
              <w:right w:val="single" w:sz="4" w:space="0" w:color="auto"/>
            </w:tcBorders>
            <w:vAlign w:val="center"/>
          </w:tcPr>
          <w:p w14:paraId="23477BB9" w14:textId="77777777" w:rsidR="001E20AC" w:rsidRPr="00352BCD" w:rsidRDefault="001E20AC" w:rsidP="00057D99">
            <w:pPr>
              <w:autoSpaceDE w:val="0"/>
              <w:snapToGrid w:val="0"/>
              <w:spacing w:line="240" w:lineRule="exact"/>
              <w:jc w:val="center"/>
              <w:rPr>
                <w:rFonts w:asciiTheme="minorEastAsia" w:hAnsiTheme="minorEastAsia" w:cstheme="minorEastAsia"/>
                <w:b/>
                <w:bCs/>
                <w:kern w:val="0"/>
                <w:szCs w:val="21"/>
              </w:rPr>
            </w:pPr>
          </w:p>
        </w:tc>
      </w:tr>
    </w:tbl>
    <w:p w14:paraId="5D0BA005" w14:textId="77777777" w:rsidR="00780200" w:rsidRDefault="00356DB0" w:rsidP="00290488">
      <w:pPr>
        <w:pStyle w:val="Default"/>
        <w:spacing w:line="420" w:lineRule="exact"/>
        <w:rPr>
          <w:rFonts w:asciiTheme="minorHAnsi" w:eastAsiaTheme="minorEastAsia" w:hAnsiTheme="minorHAnsi" w:cstheme="minorBidi"/>
          <w:kern w:val="2"/>
          <w:sz w:val="21"/>
        </w:rPr>
      </w:pPr>
      <w:r>
        <w:rPr>
          <w:rFonts w:asciiTheme="majorEastAsia" w:eastAsiaTheme="majorEastAsia" w:hAnsiTheme="majorEastAsia" w:cstheme="majorEastAsia" w:hint="eastAsia"/>
          <w:b/>
          <w:bCs/>
          <w:sz w:val="28"/>
          <w:szCs w:val="28"/>
        </w:rPr>
        <w:t>六、课程教学方法与学时分配</w:t>
      </w:r>
    </w:p>
    <w:p w14:paraId="7EDB93E0" w14:textId="77777777" w:rsidR="001E20AC" w:rsidRPr="001E20AC" w:rsidRDefault="001E20AC" w:rsidP="001E20AC">
      <w:pPr>
        <w:pStyle w:val="Default"/>
        <w:spacing w:line="420" w:lineRule="exact"/>
        <w:ind w:firstLineChars="200" w:firstLine="480"/>
        <w:rPr>
          <w:rFonts w:asciiTheme="minorEastAsia" w:eastAsiaTheme="minorEastAsia" w:hAnsiTheme="minorEastAsia" w:cstheme="minorEastAsia"/>
        </w:rPr>
      </w:pPr>
      <w:r w:rsidRPr="001E20AC">
        <w:rPr>
          <w:rFonts w:asciiTheme="minorEastAsia" w:eastAsiaTheme="minorEastAsia" w:hAnsiTheme="minorEastAsia" w:cstheme="minorEastAsia" w:hint="eastAsia"/>
        </w:rPr>
        <w:t>（一）教学方法</w:t>
      </w:r>
    </w:p>
    <w:p w14:paraId="5B16B272" w14:textId="77777777" w:rsidR="00DA06EC" w:rsidRPr="00352BCD" w:rsidRDefault="00DA06EC" w:rsidP="00DA06EC">
      <w:pPr>
        <w:pStyle w:val="Default"/>
        <w:spacing w:after="55" w:line="420" w:lineRule="exact"/>
        <w:ind w:firstLineChars="200" w:firstLine="480"/>
        <w:rPr>
          <w:rFonts w:ascii="宋体" w:eastAsia="宋体" w:hAnsi="宋体" w:cs="Times New Roman"/>
          <w:color w:val="auto"/>
        </w:rPr>
      </w:pPr>
      <w:r w:rsidRPr="00352BCD">
        <w:rPr>
          <w:rFonts w:ascii="宋体" w:eastAsia="宋体" w:hAnsi="宋体" w:cs="Times New Roman"/>
          <w:color w:val="auto"/>
        </w:rPr>
        <w:t xml:space="preserve">(1) </w:t>
      </w:r>
      <w:r w:rsidRPr="00352BCD">
        <w:rPr>
          <w:rFonts w:ascii="宋体" w:eastAsia="宋体" w:hAnsi="宋体" w:cs="Times New Roman" w:hint="eastAsia"/>
          <w:color w:val="auto"/>
        </w:rPr>
        <w:t>兴趣培养：引导、激励学生的学习积极性和自主性，多举一些生活中常见电路的实例，展示新的电子方面的科技，使课程更生动，让学生有直观的认识，对课程学习产生兴趣。</w:t>
      </w:r>
    </w:p>
    <w:p w14:paraId="10C89715" w14:textId="77777777" w:rsidR="00DA06EC" w:rsidRPr="00352BCD" w:rsidRDefault="00DA06EC" w:rsidP="00DA06EC">
      <w:pPr>
        <w:pStyle w:val="Default"/>
        <w:spacing w:after="55" w:line="420" w:lineRule="exact"/>
        <w:ind w:firstLineChars="200" w:firstLine="480"/>
        <w:rPr>
          <w:rFonts w:ascii="宋体" w:eastAsia="宋体" w:hAnsi="宋体" w:cs="Times New Roman"/>
          <w:color w:val="auto"/>
        </w:rPr>
      </w:pPr>
      <w:r w:rsidRPr="00352BCD">
        <w:rPr>
          <w:rFonts w:asciiTheme="minorEastAsia" w:eastAsiaTheme="minorEastAsia" w:hAnsiTheme="minorEastAsia" w:cs="Times New Roman"/>
          <w:color w:val="auto"/>
        </w:rPr>
        <w:t>(2) 问题导向，注重运用启发互动式教学方法：以学生为本，设计科学合理的启发互动环节，激发学生思考，让学生积极参与教学活动，成为真正意义上的主体，而教师仅仅是学生学习活动的指导者。</w:t>
      </w:r>
    </w:p>
    <w:p w14:paraId="7A58C808" w14:textId="77777777" w:rsidR="00DA06EC" w:rsidRPr="00352BCD" w:rsidRDefault="00DA06EC" w:rsidP="00DA06EC">
      <w:pPr>
        <w:pStyle w:val="Default"/>
        <w:spacing w:after="55" w:line="420" w:lineRule="exact"/>
        <w:ind w:firstLineChars="200" w:firstLine="480"/>
        <w:rPr>
          <w:rFonts w:ascii="宋体" w:eastAsia="宋体" w:hAnsi="宋体" w:cs="Times New Roman"/>
          <w:color w:val="auto"/>
        </w:rPr>
      </w:pPr>
      <w:r w:rsidRPr="00352BCD">
        <w:rPr>
          <w:rFonts w:ascii="宋体" w:eastAsia="宋体" w:hAnsi="宋体" w:cs="Times New Roman"/>
          <w:color w:val="auto"/>
        </w:rPr>
        <w:t xml:space="preserve">(3) </w:t>
      </w:r>
      <w:r w:rsidRPr="00352BCD">
        <w:rPr>
          <w:rFonts w:ascii="宋体" w:eastAsia="宋体" w:hAnsi="宋体" w:cs="Times New Roman" w:hint="eastAsia"/>
          <w:color w:val="auto"/>
        </w:rPr>
        <w:t>合理安排和组织教学进程：帮助学生建立结构的观点，加强对课程整体</w:t>
      </w:r>
      <w:r w:rsidRPr="00352BCD">
        <w:rPr>
          <w:rFonts w:ascii="宋体" w:eastAsia="宋体" w:hAnsi="宋体" w:cs="Times New Roman" w:hint="eastAsia"/>
          <w:color w:val="auto"/>
        </w:rPr>
        <w:lastRenderedPageBreak/>
        <w:t>的认识。理清电路各种分析方法发展的脉络，深入浅出，循序渐进。</w:t>
      </w:r>
    </w:p>
    <w:p w14:paraId="3AFEDF15" w14:textId="77777777" w:rsidR="00DA06EC" w:rsidRPr="00352BCD" w:rsidRDefault="00DA06EC" w:rsidP="00DA06EC">
      <w:pPr>
        <w:pStyle w:val="Default"/>
        <w:spacing w:after="55" w:line="420" w:lineRule="exact"/>
        <w:ind w:firstLineChars="200" w:firstLine="480"/>
        <w:rPr>
          <w:rFonts w:ascii="宋体" w:eastAsia="宋体" w:hAnsi="宋体" w:cs="Times New Roman"/>
          <w:color w:val="auto"/>
        </w:rPr>
      </w:pPr>
      <w:r w:rsidRPr="00352BCD">
        <w:rPr>
          <w:rFonts w:ascii="宋体" w:eastAsia="宋体" w:hAnsi="宋体" w:cs="Times New Roman"/>
          <w:color w:val="auto"/>
        </w:rPr>
        <w:t xml:space="preserve">(4) </w:t>
      </w:r>
      <w:r w:rsidRPr="00352BCD">
        <w:rPr>
          <w:rFonts w:asciiTheme="minorEastAsia" w:eastAsiaTheme="minorEastAsia" w:hAnsiTheme="minorEastAsia" w:cs="Times New Roman"/>
          <w:color w:val="auto"/>
        </w:rPr>
        <w:t>采用案例法与研究法，</w:t>
      </w:r>
      <w:r w:rsidRPr="00352BCD">
        <w:rPr>
          <w:rFonts w:asciiTheme="minorEastAsia" w:eastAsiaTheme="minorEastAsia" w:hAnsiTheme="minorEastAsia" w:cs="Times New Roman" w:hint="eastAsia"/>
          <w:color w:val="auto"/>
        </w:rPr>
        <w:t>在讲到某一专业知识点时引入具有共性的思政专题，通过 PPT 展示案例，然后展开分析和讨论，可以是自身经历，可以是本学科本专业发展过程中的知名人物及其事件等案例。例如：对比中外电子产品以及我国某些电子产品核心技术的缺乏，产生的“卡脖子”问题，结合“中国制造2025”对制造业的人才需求，激发学生家国情怀及科技报国的责任和担当。同时，</w:t>
      </w:r>
      <w:r w:rsidRPr="00352BCD">
        <w:rPr>
          <w:rFonts w:asciiTheme="minorEastAsia" w:eastAsiaTheme="minorEastAsia" w:hAnsiTheme="minorEastAsia" w:cs="Times New Roman"/>
          <w:color w:val="auto"/>
        </w:rPr>
        <w:t>注重引导学生掌握分析复杂工程问题及解决复杂工程问题的方法：向学生讲解“复杂工程问题”具备的特征，如必须运用“深入的工程原理，经过分析才可能得到解决”或需要通过“建立合适的抽象模型才能解决”，给出复杂工程问题的一般解决思路，培养学生解决复杂工程问题的能力。</w:t>
      </w:r>
    </w:p>
    <w:p w14:paraId="5EC0EBFD" w14:textId="77777777" w:rsidR="00DA06EC" w:rsidRPr="00352BCD" w:rsidRDefault="00DA06EC" w:rsidP="00DA06EC">
      <w:pPr>
        <w:pStyle w:val="Default"/>
        <w:spacing w:after="55" w:line="420" w:lineRule="exact"/>
        <w:ind w:firstLineChars="200" w:firstLine="480"/>
        <w:rPr>
          <w:rFonts w:ascii="宋体" w:eastAsia="宋体" w:hAnsi="宋体" w:cs="Times New Roman"/>
          <w:color w:val="auto"/>
        </w:rPr>
      </w:pPr>
      <w:r w:rsidRPr="00352BCD">
        <w:rPr>
          <w:rFonts w:ascii="宋体" w:eastAsia="宋体" w:hAnsi="宋体" w:cs="Times New Roman"/>
          <w:color w:val="auto"/>
        </w:rPr>
        <w:t xml:space="preserve">(5) </w:t>
      </w:r>
      <w:r w:rsidRPr="00352BCD">
        <w:rPr>
          <w:rFonts w:ascii="宋体" w:eastAsia="宋体" w:hAnsi="宋体" w:cs="Times New Roman" w:hint="eastAsia"/>
          <w:color w:val="auto"/>
        </w:rPr>
        <w:t>多媒体技术广泛应用：将抽象、不易理解的理论基础内容以动态图像演示出来，将抽象的电现象用模拟的方法展示给学生。利用雨课堂</w:t>
      </w:r>
      <w:r w:rsidRPr="00352BCD">
        <w:rPr>
          <w:rFonts w:ascii="宋体" w:eastAsia="宋体" w:hAnsi="宋体" w:cs="Times New Roman"/>
          <w:color w:val="auto"/>
        </w:rPr>
        <w:t>、</w:t>
      </w:r>
      <w:r w:rsidRPr="00352BCD">
        <w:rPr>
          <w:rFonts w:ascii="宋体" w:eastAsia="宋体" w:hAnsi="宋体" w:cs="Times New Roman" w:hint="eastAsia"/>
          <w:color w:val="auto"/>
        </w:rPr>
        <w:t>蓝墨云班课推送</w:t>
      </w:r>
      <w:r w:rsidRPr="00352BCD">
        <w:rPr>
          <w:rFonts w:ascii="宋体" w:eastAsia="宋体" w:hAnsi="宋体" w:cs="Times New Roman"/>
          <w:color w:val="auto"/>
        </w:rPr>
        <w:t>教学相关视频。</w:t>
      </w:r>
    </w:p>
    <w:p w14:paraId="2A2A2E11" w14:textId="455A0B1D" w:rsidR="00DA06EC" w:rsidRPr="00352BCD" w:rsidRDefault="00DA06EC" w:rsidP="00DA06EC">
      <w:pPr>
        <w:pStyle w:val="Default"/>
        <w:spacing w:line="420" w:lineRule="exact"/>
        <w:ind w:firstLineChars="200" w:firstLine="480"/>
        <w:rPr>
          <w:rFonts w:ascii="宋体" w:eastAsia="宋体" w:hAnsi="宋体" w:cs="Times New Roman"/>
          <w:color w:val="auto"/>
        </w:rPr>
      </w:pPr>
      <w:r w:rsidRPr="00352BCD">
        <w:rPr>
          <w:rFonts w:ascii="宋体" w:eastAsia="宋体" w:hAnsi="宋体" w:cs="Times New Roman"/>
          <w:color w:val="auto"/>
        </w:rPr>
        <w:t xml:space="preserve">(6) </w:t>
      </w:r>
      <w:r w:rsidRPr="00352BCD">
        <w:rPr>
          <w:rFonts w:ascii="宋体" w:eastAsia="宋体" w:hAnsi="宋体" w:cs="Times New Roman" w:hint="eastAsia"/>
          <w:color w:val="auto"/>
        </w:rPr>
        <w:t>有效的提问和作业：作业是检验学生对所学知识掌握情况的有效的手段。为了达到能让学生不仅吸收所学知识，并且将知识融会贯通、学以致用，教师就要引导性的提问，布置作业时，要从基础知识出发，引发学生思考，扩展学生思维。让学生在自己完成作业的过程中，培养学生的思维能力和创新能力。利用雨课堂</w:t>
      </w:r>
      <w:r w:rsidRPr="00352BCD">
        <w:rPr>
          <w:rFonts w:ascii="宋体" w:eastAsia="宋体" w:hAnsi="宋体" w:cs="Times New Roman"/>
          <w:color w:val="auto"/>
        </w:rPr>
        <w:t>、</w:t>
      </w:r>
      <w:r w:rsidRPr="00352BCD">
        <w:rPr>
          <w:rFonts w:ascii="宋体" w:eastAsia="宋体" w:hAnsi="宋体" w:cs="Times New Roman" w:hint="eastAsia"/>
          <w:color w:val="auto"/>
        </w:rPr>
        <w:t>蓝墨云班课加强</w:t>
      </w:r>
      <w:r>
        <w:rPr>
          <w:rFonts w:ascii="宋体" w:eastAsia="宋体" w:hAnsi="宋体" w:cs="Times New Roman" w:hint="eastAsia"/>
          <w:color w:val="auto"/>
        </w:rPr>
        <w:t>课堂上实时</w:t>
      </w:r>
      <w:r w:rsidRPr="00352BCD">
        <w:rPr>
          <w:rFonts w:ascii="宋体" w:eastAsia="宋体" w:hAnsi="宋体" w:cs="Times New Roman" w:hint="eastAsia"/>
          <w:color w:val="auto"/>
        </w:rPr>
        <w:t>与学生的交流</w:t>
      </w:r>
      <w:r>
        <w:rPr>
          <w:rFonts w:ascii="宋体" w:eastAsia="宋体" w:hAnsi="宋体" w:cs="Times New Roman" w:hint="eastAsia"/>
          <w:color w:val="auto"/>
        </w:rPr>
        <w:t>，随时掌握学生的学情信息</w:t>
      </w:r>
      <w:r w:rsidRPr="00352BCD">
        <w:rPr>
          <w:rFonts w:ascii="宋体" w:eastAsia="宋体" w:hAnsi="宋体" w:cs="Times New Roman" w:hint="eastAsia"/>
          <w:color w:val="auto"/>
        </w:rPr>
        <w:t>。</w:t>
      </w:r>
    </w:p>
    <w:p w14:paraId="0C58C103" w14:textId="2F35FDE5" w:rsidR="00780200" w:rsidRDefault="00DA06EC" w:rsidP="00DA06EC">
      <w:pPr>
        <w:pStyle w:val="Default"/>
        <w:spacing w:line="420" w:lineRule="exact"/>
        <w:ind w:firstLineChars="200" w:firstLine="480"/>
        <w:rPr>
          <w:rFonts w:asciiTheme="minorEastAsia" w:eastAsiaTheme="minorEastAsia" w:hAnsiTheme="minorEastAsia" w:cstheme="minorEastAsia"/>
        </w:rPr>
      </w:pPr>
      <w:r w:rsidRPr="00352BCD">
        <w:rPr>
          <w:rFonts w:ascii="宋体" w:eastAsia="宋体" w:hAnsi="宋体" w:cs="Times New Roman"/>
          <w:color w:val="auto"/>
        </w:rPr>
        <w:t xml:space="preserve">(7) </w:t>
      </w:r>
      <w:r w:rsidRPr="00352BCD">
        <w:rPr>
          <w:rFonts w:ascii="宋体" w:eastAsia="宋体" w:hAnsi="宋体" w:cs="Times New Roman" w:hint="eastAsia"/>
          <w:color w:val="auto"/>
        </w:rPr>
        <w:t>学会总结：要进行教师总结（思维</w:t>
      </w:r>
      <w:r w:rsidRPr="00352BCD">
        <w:rPr>
          <w:rFonts w:ascii="宋体" w:eastAsia="宋体" w:hAnsi="宋体" w:cs="Times New Roman"/>
          <w:color w:val="auto"/>
        </w:rPr>
        <w:t>导图</w:t>
      </w:r>
      <w:r w:rsidRPr="00352BCD">
        <w:rPr>
          <w:rFonts w:ascii="宋体" w:eastAsia="宋体" w:hAnsi="宋体" w:cs="Times New Roman" w:hint="eastAsia"/>
          <w:color w:val="auto"/>
        </w:rPr>
        <w:t>）</w:t>
      </w:r>
      <w:r w:rsidRPr="00352BCD">
        <w:rPr>
          <w:rFonts w:ascii="宋体" w:eastAsia="宋体" w:hAnsi="宋体" w:cs="Times New Roman"/>
          <w:color w:val="auto"/>
        </w:rPr>
        <w:t>+</w:t>
      </w:r>
      <w:r w:rsidRPr="00352BCD">
        <w:rPr>
          <w:rFonts w:ascii="宋体" w:eastAsia="宋体" w:hAnsi="宋体" w:cs="Times New Roman" w:hint="eastAsia"/>
          <w:color w:val="auto"/>
        </w:rPr>
        <w:t>学生总结，学会知识的迁移，提高认识问题的层次，也学会使用辩证的思维看待问题。例如，在讲到“</w:t>
      </w:r>
      <w:r w:rsidRPr="00352BCD">
        <w:rPr>
          <w:rFonts w:asciiTheme="minorEastAsia" w:eastAsiaTheme="minorEastAsia" w:hAnsiTheme="minorEastAsia" w:cstheme="minorEastAsia" w:hint="eastAsia"/>
          <w:color w:val="auto"/>
        </w:rPr>
        <w:t>单口网络的分解方法和等效</w:t>
      </w:r>
      <w:r w:rsidRPr="00352BCD">
        <w:rPr>
          <w:rFonts w:ascii="宋体" w:eastAsia="宋体" w:hAnsi="宋体" w:cs="Times New Roman" w:hint="eastAsia"/>
          <w:color w:val="auto"/>
        </w:rPr>
        <w:t>”</w:t>
      </w:r>
      <w:r w:rsidRPr="00352BCD">
        <w:rPr>
          <w:rFonts w:asciiTheme="minorEastAsia" w:eastAsiaTheme="minorEastAsia" w:hAnsiTheme="minorEastAsia" w:cstheme="minorEastAsia" w:hint="eastAsia"/>
          <w:color w:val="auto"/>
        </w:rPr>
        <w:t>的概念</w:t>
      </w:r>
      <w:r w:rsidRPr="00352BCD">
        <w:rPr>
          <w:rFonts w:ascii="宋体" w:eastAsia="宋体" w:hAnsi="宋体" w:cs="Times New Roman" w:hint="eastAsia"/>
          <w:color w:val="auto"/>
        </w:rPr>
        <w:t>时，引导学生要辩证地看问题，告诫学生，同一问题往往有各种解决方法，不同方法可能殊途同归，遇事不钻牛角尖，辩证地对待人生环境，学会缓解压力，积极乐观对待各种事情，拥有健康的心理。</w:t>
      </w:r>
    </w:p>
    <w:p w14:paraId="43F14D28" w14:textId="77777777" w:rsidR="00780200" w:rsidRDefault="00356DB0" w:rsidP="00290488">
      <w:pPr>
        <w:pStyle w:val="Default"/>
        <w:numPr>
          <w:ilvl w:val="0"/>
          <w:numId w:val="1"/>
        </w:numPr>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学时分配</w:t>
      </w:r>
    </w:p>
    <w:tbl>
      <w:tblPr>
        <w:tblW w:w="6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78"/>
        <w:gridCol w:w="735"/>
        <w:gridCol w:w="810"/>
        <w:gridCol w:w="765"/>
        <w:gridCol w:w="809"/>
      </w:tblGrid>
      <w:tr w:rsidR="001D6E15" w14:paraId="05FD852E" w14:textId="77777777" w:rsidTr="001D6E15">
        <w:trPr>
          <w:trHeight w:val="590"/>
          <w:jc w:val="center"/>
        </w:trPr>
        <w:tc>
          <w:tcPr>
            <w:tcW w:w="3778" w:type="dxa"/>
            <w:vAlign w:val="center"/>
          </w:tcPr>
          <w:p w14:paraId="1B29D2CC" w14:textId="77777777" w:rsidR="001D6E15" w:rsidRDefault="001D6E15">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教学内容</w:t>
            </w:r>
          </w:p>
        </w:tc>
        <w:tc>
          <w:tcPr>
            <w:tcW w:w="735" w:type="dxa"/>
            <w:vAlign w:val="center"/>
          </w:tcPr>
          <w:p w14:paraId="2E8898BA" w14:textId="77777777" w:rsidR="001D6E15" w:rsidRDefault="001D6E15">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课堂讲授</w:t>
            </w:r>
          </w:p>
        </w:tc>
        <w:tc>
          <w:tcPr>
            <w:tcW w:w="810" w:type="dxa"/>
            <w:vAlign w:val="center"/>
          </w:tcPr>
          <w:p w14:paraId="4957EF63" w14:textId="77777777" w:rsidR="001D6E15" w:rsidRDefault="001D6E15">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实验</w:t>
            </w:r>
          </w:p>
        </w:tc>
        <w:tc>
          <w:tcPr>
            <w:tcW w:w="765" w:type="dxa"/>
            <w:vAlign w:val="center"/>
          </w:tcPr>
          <w:p w14:paraId="4D877E4F" w14:textId="77777777" w:rsidR="001D6E15" w:rsidRDefault="001D6E15">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上机</w:t>
            </w:r>
          </w:p>
        </w:tc>
        <w:tc>
          <w:tcPr>
            <w:tcW w:w="809" w:type="dxa"/>
            <w:vAlign w:val="center"/>
          </w:tcPr>
          <w:p w14:paraId="62057244" w14:textId="77777777" w:rsidR="001D6E15" w:rsidRDefault="001D6E15">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合计</w:t>
            </w:r>
          </w:p>
        </w:tc>
      </w:tr>
      <w:tr w:rsidR="001D6E15" w14:paraId="1906CFE5" w14:textId="77777777" w:rsidTr="001D6E15">
        <w:trPr>
          <w:jc w:val="center"/>
        </w:trPr>
        <w:tc>
          <w:tcPr>
            <w:tcW w:w="3778" w:type="dxa"/>
          </w:tcPr>
          <w:p w14:paraId="69EAED75" w14:textId="77777777" w:rsidR="001D6E15" w:rsidRDefault="001D6E15" w:rsidP="00BE2BE9">
            <w:pPr>
              <w:spacing w:line="276" w:lineRule="auto"/>
              <w:jc w:val="left"/>
              <w:rPr>
                <w:rFonts w:asciiTheme="minorEastAsia" w:hAnsiTheme="minorEastAsia" w:cstheme="minorEastAsia"/>
                <w:szCs w:val="21"/>
              </w:rPr>
            </w:pPr>
            <w:r>
              <w:rPr>
                <w:rFonts w:asciiTheme="minorEastAsia" w:hAnsiTheme="minorEastAsia" w:cstheme="minorEastAsia" w:hint="eastAsia"/>
                <w:szCs w:val="21"/>
              </w:rPr>
              <w:t>内容1:</w:t>
            </w:r>
            <w:r w:rsidRPr="00E339C3">
              <w:rPr>
                <w:rFonts w:asciiTheme="minorEastAsia" w:hAnsiTheme="minorEastAsia" w:cstheme="minorEastAsia" w:hint="eastAsia"/>
                <w:szCs w:val="21"/>
              </w:rPr>
              <w:t xml:space="preserve"> 电路的基本概念和定律</w:t>
            </w:r>
          </w:p>
        </w:tc>
        <w:tc>
          <w:tcPr>
            <w:tcW w:w="735" w:type="dxa"/>
          </w:tcPr>
          <w:p w14:paraId="74A480BC"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10</w:t>
            </w:r>
          </w:p>
        </w:tc>
        <w:tc>
          <w:tcPr>
            <w:tcW w:w="810" w:type="dxa"/>
          </w:tcPr>
          <w:p w14:paraId="65EBA754" w14:textId="77777777" w:rsidR="001D6E15" w:rsidRDefault="001D6E15" w:rsidP="00BE2BE9">
            <w:pPr>
              <w:spacing w:line="276" w:lineRule="auto"/>
              <w:jc w:val="center"/>
              <w:rPr>
                <w:rFonts w:asciiTheme="minorEastAsia" w:hAnsiTheme="minorEastAsia" w:cstheme="minorEastAsia"/>
                <w:szCs w:val="21"/>
              </w:rPr>
            </w:pPr>
          </w:p>
        </w:tc>
        <w:tc>
          <w:tcPr>
            <w:tcW w:w="765" w:type="dxa"/>
          </w:tcPr>
          <w:p w14:paraId="1C7F253F" w14:textId="77777777" w:rsidR="001D6E15" w:rsidRDefault="001D6E15" w:rsidP="00BE2BE9">
            <w:pPr>
              <w:spacing w:line="276" w:lineRule="auto"/>
              <w:jc w:val="center"/>
              <w:rPr>
                <w:rFonts w:asciiTheme="minorEastAsia" w:hAnsiTheme="minorEastAsia" w:cstheme="minorEastAsia"/>
                <w:szCs w:val="21"/>
              </w:rPr>
            </w:pPr>
          </w:p>
        </w:tc>
        <w:tc>
          <w:tcPr>
            <w:tcW w:w="809" w:type="dxa"/>
          </w:tcPr>
          <w:p w14:paraId="54C4B2A9"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10</w:t>
            </w:r>
          </w:p>
        </w:tc>
      </w:tr>
      <w:tr w:rsidR="001D6E15" w14:paraId="30993DF8" w14:textId="77777777" w:rsidTr="001D6E15">
        <w:trPr>
          <w:jc w:val="center"/>
        </w:trPr>
        <w:tc>
          <w:tcPr>
            <w:tcW w:w="3778" w:type="dxa"/>
          </w:tcPr>
          <w:p w14:paraId="35623725" w14:textId="77777777" w:rsidR="001D6E15" w:rsidRDefault="001D6E15" w:rsidP="00BE2BE9">
            <w:pPr>
              <w:spacing w:line="276" w:lineRule="auto"/>
              <w:jc w:val="left"/>
              <w:rPr>
                <w:rFonts w:asciiTheme="minorEastAsia" w:hAnsiTheme="minorEastAsia" w:cstheme="minorEastAsia"/>
                <w:szCs w:val="21"/>
              </w:rPr>
            </w:pPr>
            <w:r>
              <w:rPr>
                <w:rFonts w:asciiTheme="minorEastAsia" w:hAnsiTheme="minorEastAsia" w:cstheme="minorEastAsia" w:hint="eastAsia"/>
                <w:szCs w:val="21"/>
              </w:rPr>
              <w:t>内容2：</w:t>
            </w:r>
            <w:r w:rsidRPr="003E0377">
              <w:rPr>
                <w:rFonts w:ascii="Times New Roman" w:hAnsi="Times New Roman" w:hint="eastAsia"/>
              </w:rPr>
              <w:t>电阻电路的</w:t>
            </w:r>
            <w:r>
              <w:rPr>
                <w:rFonts w:ascii="Times New Roman" w:hAnsi="Times New Roman" w:hint="eastAsia"/>
              </w:rPr>
              <w:t>一般</w:t>
            </w:r>
            <w:r w:rsidRPr="003E0377">
              <w:rPr>
                <w:rFonts w:ascii="Times New Roman" w:hAnsi="Times New Roman" w:hint="eastAsia"/>
              </w:rPr>
              <w:t>分析方法</w:t>
            </w:r>
          </w:p>
        </w:tc>
        <w:tc>
          <w:tcPr>
            <w:tcW w:w="735" w:type="dxa"/>
          </w:tcPr>
          <w:p w14:paraId="13EA4DB4"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8</w:t>
            </w:r>
          </w:p>
        </w:tc>
        <w:tc>
          <w:tcPr>
            <w:tcW w:w="810" w:type="dxa"/>
          </w:tcPr>
          <w:p w14:paraId="1EB39BE7" w14:textId="77777777" w:rsidR="001D6E15" w:rsidRDefault="001D6E15" w:rsidP="00BE2BE9">
            <w:pPr>
              <w:spacing w:line="276" w:lineRule="auto"/>
              <w:ind w:firstLineChars="200" w:firstLine="420"/>
              <w:jc w:val="center"/>
              <w:rPr>
                <w:rFonts w:asciiTheme="minorEastAsia" w:hAnsiTheme="minorEastAsia" w:cstheme="minorEastAsia"/>
                <w:szCs w:val="21"/>
              </w:rPr>
            </w:pPr>
          </w:p>
        </w:tc>
        <w:tc>
          <w:tcPr>
            <w:tcW w:w="765" w:type="dxa"/>
          </w:tcPr>
          <w:p w14:paraId="6B70B885" w14:textId="77777777" w:rsidR="001D6E15" w:rsidRDefault="001D6E15" w:rsidP="00BE2BE9">
            <w:pPr>
              <w:spacing w:line="276" w:lineRule="auto"/>
              <w:ind w:firstLineChars="200" w:firstLine="420"/>
              <w:jc w:val="center"/>
              <w:rPr>
                <w:rFonts w:asciiTheme="minorEastAsia" w:hAnsiTheme="minorEastAsia" w:cstheme="minorEastAsia"/>
                <w:szCs w:val="21"/>
              </w:rPr>
            </w:pPr>
          </w:p>
        </w:tc>
        <w:tc>
          <w:tcPr>
            <w:tcW w:w="809" w:type="dxa"/>
          </w:tcPr>
          <w:p w14:paraId="5E63AAB8"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8</w:t>
            </w:r>
          </w:p>
        </w:tc>
      </w:tr>
      <w:tr w:rsidR="001D6E15" w14:paraId="689BE347" w14:textId="77777777" w:rsidTr="001D6E15">
        <w:trPr>
          <w:jc w:val="center"/>
        </w:trPr>
        <w:tc>
          <w:tcPr>
            <w:tcW w:w="3778" w:type="dxa"/>
          </w:tcPr>
          <w:p w14:paraId="01EB26DE" w14:textId="77777777" w:rsidR="001D6E15" w:rsidRDefault="001D6E15" w:rsidP="00BE2BE9">
            <w:pPr>
              <w:spacing w:line="276" w:lineRule="auto"/>
              <w:jc w:val="left"/>
              <w:rPr>
                <w:rFonts w:asciiTheme="minorEastAsia" w:hAnsiTheme="minorEastAsia" w:cstheme="minorEastAsia"/>
                <w:szCs w:val="21"/>
              </w:rPr>
            </w:pPr>
            <w:r>
              <w:rPr>
                <w:rFonts w:asciiTheme="minorEastAsia" w:hAnsiTheme="minorEastAsia" w:cstheme="minorEastAsia" w:hint="eastAsia"/>
                <w:szCs w:val="21"/>
              </w:rPr>
              <w:t>内容</w:t>
            </w:r>
            <w:r>
              <w:rPr>
                <w:rFonts w:asciiTheme="minorEastAsia" w:hAnsiTheme="minorEastAsia" w:cstheme="minorEastAsia"/>
                <w:szCs w:val="21"/>
              </w:rPr>
              <w:t>3</w:t>
            </w:r>
            <w:r>
              <w:rPr>
                <w:rFonts w:asciiTheme="minorEastAsia" w:hAnsiTheme="minorEastAsia" w:cstheme="minorEastAsia" w:hint="eastAsia"/>
                <w:szCs w:val="21"/>
              </w:rPr>
              <w:t>:</w:t>
            </w:r>
            <w:r w:rsidRPr="00A439AE">
              <w:rPr>
                <w:rFonts w:asciiTheme="minorEastAsia" w:hAnsiTheme="minorEastAsia" w:cstheme="minorEastAsia" w:hint="eastAsia"/>
              </w:rPr>
              <w:t xml:space="preserve"> 电路等效</w:t>
            </w:r>
            <w:r>
              <w:rPr>
                <w:rFonts w:asciiTheme="minorEastAsia" w:hAnsiTheme="minorEastAsia" w:cstheme="minorEastAsia" w:hint="eastAsia"/>
              </w:rPr>
              <w:t>及电路定理</w:t>
            </w:r>
          </w:p>
        </w:tc>
        <w:tc>
          <w:tcPr>
            <w:tcW w:w="735" w:type="dxa"/>
          </w:tcPr>
          <w:p w14:paraId="353EC8F9"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12</w:t>
            </w:r>
          </w:p>
        </w:tc>
        <w:tc>
          <w:tcPr>
            <w:tcW w:w="810" w:type="dxa"/>
          </w:tcPr>
          <w:p w14:paraId="44B0C663" w14:textId="77777777" w:rsidR="001D6E15" w:rsidRDefault="001D6E15" w:rsidP="00BE2BE9">
            <w:pPr>
              <w:spacing w:line="276" w:lineRule="auto"/>
              <w:ind w:firstLineChars="200" w:firstLine="420"/>
              <w:jc w:val="center"/>
              <w:rPr>
                <w:rFonts w:asciiTheme="minorEastAsia" w:hAnsiTheme="minorEastAsia" w:cstheme="minorEastAsia"/>
                <w:szCs w:val="21"/>
              </w:rPr>
            </w:pPr>
          </w:p>
        </w:tc>
        <w:tc>
          <w:tcPr>
            <w:tcW w:w="765" w:type="dxa"/>
          </w:tcPr>
          <w:p w14:paraId="4CB78AD9" w14:textId="77777777" w:rsidR="001D6E15" w:rsidRDefault="001D6E15" w:rsidP="00BE2BE9">
            <w:pPr>
              <w:spacing w:line="276" w:lineRule="auto"/>
              <w:ind w:firstLineChars="200" w:firstLine="420"/>
              <w:jc w:val="center"/>
              <w:rPr>
                <w:rFonts w:asciiTheme="minorEastAsia" w:hAnsiTheme="minorEastAsia" w:cstheme="minorEastAsia"/>
                <w:szCs w:val="21"/>
              </w:rPr>
            </w:pPr>
          </w:p>
        </w:tc>
        <w:tc>
          <w:tcPr>
            <w:tcW w:w="809" w:type="dxa"/>
          </w:tcPr>
          <w:p w14:paraId="38567A3A"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12</w:t>
            </w:r>
          </w:p>
        </w:tc>
      </w:tr>
      <w:tr w:rsidR="001D6E15" w14:paraId="5579B821" w14:textId="77777777" w:rsidTr="001D6E15">
        <w:trPr>
          <w:jc w:val="center"/>
        </w:trPr>
        <w:tc>
          <w:tcPr>
            <w:tcW w:w="3778" w:type="dxa"/>
          </w:tcPr>
          <w:p w14:paraId="3F6AFD53" w14:textId="77777777" w:rsidR="001D6E15" w:rsidRDefault="001D6E15" w:rsidP="00BE2BE9">
            <w:pPr>
              <w:spacing w:line="276" w:lineRule="auto"/>
              <w:jc w:val="left"/>
              <w:rPr>
                <w:rFonts w:asciiTheme="minorEastAsia" w:hAnsiTheme="minorEastAsia" w:cstheme="minorEastAsia"/>
                <w:szCs w:val="21"/>
              </w:rPr>
            </w:pPr>
            <w:r>
              <w:rPr>
                <w:rFonts w:asciiTheme="minorEastAsia" w:hAnsiTheme="minorEastAsia" w:cstheme="minorEastAsia" w:hint="eastAsia"/>
                <w:szCs w:val="21"/>
              </w:rPr>
              <w:t>内容</w:t>
            </w:r>
            <w:r>
              <w:rPr>
                <w:rFonts w:asciiTheme="minorEastAsia" w:hAnsiTheme="minorEastAsia" w:cstheme="minorEastAsia"/>
                <w:szCs w:val="21"/>
              </w:rPr>
              <w:t>4</w:t>
            </w:r>
            <w:r>
              <w:rPr>
                <w:rFonts w:asciiTheme="minorEastAsia" w:hAnsiTheme="minorEastAsia" w:cstheme="minorEastAsia" w:hint="eastAsia"/>
                <w:szCs w:val="21"/>
              </w:rPr>
              <w:t>：</w:t>
            </w:r>
            <w:r w:rsidRPr="00F929A9">
              <w:rPr>
                <w:rFonts w:ascii="Times New Roman" w:hAnsi="Times New Roman" w:hint="eastAsia"/>
              </w:rPr>
              <w:t>正弦稳态电路分析</w:t>
            </w:r>
          </w:p>
        </w:tc>
        <w:tc>
          <w:tcPr>
            <w:tcW w:w="735" w:type="dxa"/>
          </w:tcPr>
          <w:p w14:paraId="06852D87"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12</w:t>
            </w:r>
          </w:p>
        </w:tc>
        <w:tc>
          <w:tcPr>
            <w:tcW w:w="810" w:type="dxa"/>
          </w:tcPr>
          <w:p w14:paraId="3E303563" w14:textId="77777777" w:rsidR="001D6E15" w:rsidRDefault="001D6E15" w:rsidP="00BE2BE9">
            <w:pPr>
              <w:spacing w:line="276" w:lineRule="auto"/>
              <w:ind w:firstLineChars="200" w:firstLine="420"/>
              <w:jc w:val="center"/>
              <w:rPr>
                <w:rFonts w:asciiTheme="minorEastAsia" w:hAnsiTheme="minorEastAsia" w:cstheme="minorEastAsia"/>
                <w:szCs w:val="21"/>
              </w:rPr>
            </w:pPr>
          </w:p>
        </w:tc>
        <w:tc>
          <w:tcPr>
            <w:tcW w:w="765" w:type="dxa"/>
          </w:tcPr>
          <w:p w14:paraId="5A7CEA49" w14:textId="77777777" w:rsidR="001D6E15" w:rsidRDefault="001D6E15" w:rsidP="00BE2BE9">
            <w:pPr>
              <w:spacing w:line="276" w:lineRule="auto"/>
              <w:ind w:firstLineChars="200" w:firstLine="420"/>
              <w:jc w:val="center"/>
              <w:rPr>
                <w:rFonts w:asciiTheme="minorEastAsia" w:hAnsiTheme="minorEastAsia" w:cstheme="minorEastAsia"/>
                <w:szCs w:val="21"/>
              </w:rPr>
            </w:pPr>
          </w:p>
        </w:tc>
        <w:tc>
          <w:tcPr>
            <w:tcW w:w="809" w:type="dxa"/>
          </w:tcPr>
          <w:p w14:paraId="0534CBC3"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12</w:t>
            </w:r>
          </w:p>
        </w:tc>
      </w:tr>
      <w:tr w:rsidR="001D6E15" w14:paraId="23D7EDA5" w14:textId="77777777" w:rsidTr="001D6E15">
        <w:trPr>
          <w:jc w:val="center"/>
        </w:trPr>
        <w:tc>
          <w:tcPr>
            <w:tcW w:w="3778" w:type="dxa"/>
          </w:tcPr>
          <w:p w14:paraId="39999DFC" w14:textId="77777777" w:rsidR="001D6E15" w:rsidRDefault="001D6E15" w:rsidP="00BE2BE9">
            <w:pPr>
              <w:spacing w:line="276" w:lineRule="auto"/>
              <w:jc w:val="left"/>
              <w:rPr>
                <w:rFonts w:asciiTheme="minorEastAsia" w:hAnsiTheme="minorEastAsia" w:cstheme="minorEastAsia"/>
                <w:szCs w:val="21"/>
              </w:rPr>
            </w:pPr>
            <w:r>
              <w:rPr>
                <w:rFonts w:asciiTheme="minorEastAsia" w:hAnsiTheme="minorEastAsia" w:cstheme="minorEastAsia" w:hint="eastAsia"/>
                <w:szCs w:val="21"/>
              </w:rPr>
              <w:t>内容</w:t>
            </w:r>
            <w:r>
              <w:rPr>
                <w:rFonts w:asciiTheme="minorEastAsia" w:hAnsiTheme="minorEastAsia" w:cstheme="minorEastAsia"/>
                <w:szCs w:val="21"/>
              </w:rPr>
              <w:t>5</w:t>
            </w:r>
            <w:r>
              <w:rPr>
                <w:rFonts w:asciiTheme="minorEastAsia" w:hAnsiTheme="minorEastAsia" w:cstheme="minorEastAsia" w:hint="eastAsia"/>
                <w:szCs w:val="21"/>
              </w:rPr>
              <w:t>:</w:t>
            </w:r>
            <w:r>
              <w:rPr>
                <w:rFonts w:ascii="Times New Roman" w:hAnsi="Times New Roman" w:hint="eastAsia"/>
              </w:rPr>
              <w:t xml:space="preserve"> </w:t>
            </w:r>
            <w:r>
              <w:rPr>
                <w:rFonts w:ascii="Times New Roman" w:hAnsi="Times New Roman" w:hint="eastAsia"/>
              </w:rPr>
              <w:t>电路的</w:t>
            </w:r>
            <w:r w:rsidRPr="00487376">
              <w:rPr>
                <w:rFonts w:ascii="Times New Roman" w:hAnsi="Times New Roman" w:hint="eastAsia"/>
              </w:rPr>
              <w:t>频率</w:t>
            </w:r>
            <w:r>
              <w:rPr>
                <w:rFonts w:ascii="Times New Roman" w:hAnsi="Times New Roman" w:hint="eastAsia"/>
              </w:rPr>
              <w:t>响应</w:t>
            </w:r>
          </w:p>
        </w:tc>
        <w:tc>
          <w:tcPr>
            <w:tcW w:w="735" w:type="dxa"/>
          </w:tcPr>
          <w:p w14:paraId="554E97C6"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4</w:t>
            </w:r>
          </w:p>
        </w:tc>
        <w:tc>
          <w:tcPr>
            <w:tcW w:w="810" w:type="dxa"/>
          </w:tcPr>
          <w:p w14:paraId="43216EDB" w14:textId="77777777" w:rsidR="001D6E15" w:rsidRDefault="001D6E15" w:rsidP="00BE2BE9">
            <w:pPr>
              <w:spacing w:line="276" w:lineRule="auto"/>
              <w:ind w:firstLineChars="200" w:firstLine="420"/>
              <w:jc w:val="center"/>
              <w:rPr>
                <w:rFonts w:asciiTheme="minorEastAsia" w:hAnsiTheme="minorEastAsia" w:cstheme="minorEastAsia"/>
                <w:szCs w:val="21"/>
              </w:rPr>
            </w:pPr>
          </w:p>
        </w:tc>
        <w:tc>
          <w:tcPr>
            <w:tcW w:w="765" w:type="dxa"/>
          </w:tcPr>
          <w:p w14:paraId="74A69EEC" w14:textId="77777777" w:rsidR="001D6E15" w:rsidRDefault="001D6E15" w:rsidP="00BE2BE9">
            <w:pPr>
              <w:spacing w:line="276" w:lineRule="auto"/>
              <w:ind w:firstLineChars="200" w:firstLine="420"/>
              <w:jc w:val="center"/>
              <w:rPr>
                <w:rFonts w:asciiTheme="minorEastAsia" w:hAnsiTheme="minorEastAsia" w:cstheme="minorEastAsia"/>
                <w:szCs w:val="21"/>
              </w:rPr>
            </w:pPr>
          </w:p>
        </w:tc>
        <w:tc>
          <w:tcPr>
            <w:tcW w:w="809" w:type="dxa"/>
          </w:tcPr>
          <w:p w14:paraId="372BBBFF"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4</w:t>
            </w:r>
          </w:p>
        </w:tc>
      </w:tr>
      <w:tr w:rsidR="001D6E15" w14:paraId="309581DD" w14:textId="77777777" w:rsidTr="001D6E15">
        <w:trPr>
          <w:jc w:val="center"/>
        </w:trPr>
        <w:tc>
          <w:tcPr>
            <w:tcW w:w="3778" w:type="dxa"/>
          </w:tcPr>
          <w:p w14:paraId="2DC49BC6" w14:textId="77777777" w:rsidR="001D6E15" w:rsidRDefault="001D6E15" w:rsidP="00BE2BE9">
            <w:pPr>
              <w:spacing w:line="276" w:lineRule="auto"/>
              <w:jc w:val="left"/>
              <w:rPr>
                <w:rFonts w:asciiTheme="minorEastAsia" w:hAnsiTheme="minorEastAsia" w:cstheme="minorEastAsia"/>
                <w:szCs w:val="21"/>
              </w:rPr>
            </w:pPr>
            <w:r>
              <w:rPr>
                <w:rFonts w:asciiTheme="minorEastAsia" w:hAnsiTheme="minorEastAsia" w:cstheme="minorEastAsia" w:hint="eastAsia"/>
                <w:szCs w:val="21"/>
              </w:rPr>
              <w:t>内容</w:t>
            </w:r>
            <w:r>
              <w:rPr>
                <w:rFonts w:asciiTheme="minorEastAsia" w:hAnsiTheme="minorEastAsia" w:cstheme="minorEastAsia"/>
                <w:szCs w:val="21"/>
              </w:rPr>
              <w:t>6</w:t>
            </w:r>
            <w:r>
              <w:rPr>
                <w:rFonts w:asciiTheme="minorEastAsia" w:hAnsiTheme="minorEastAsia" w:cstheme="minorEastAsia" w:hint="eastAsia"/>
                <w:szCs w:val="21"/>
              </w:rPr>
              <w:t>：</w:t>
            </w:r>
            <w:r w:rsidRPr="00550FE6">
              <w:rPr>
                <w:rFonts w:ascii="Times New Roman" w:hAnsi="Times New Roman" w:hint="eastAsia"/>
              </w:rPr>
              <w:t>耦合电感、理想变压器及双口网络</w:t>
            </w:r>
          </w:p>
        </w:tc>
        <w:tc>
          <w:tcPr>
            <w:tcW w:w="735" w:type="dxa"/>
          </w:tcPr>
          <w:p w14:paraId="6A98C3AF"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4</w:t>
            </w:r>
          </w:p>
        </w:tc>
        <w:tc>
          <w:tcPr>
            <w:tcW w:w="810" w:type="dxa"/>
          </w:tcPr>
          <w:p w14:paraId="0197F8BB" w14:textId="77777777" w:rsidR="001D6E15" w:rsidRDefault="001D6E15" w:rsidP="00BE2BE9">
            <w:pPr>
              <w:spacing w:line="276" w:lineRule="auto"/>
              <w:ind w:firstLineChars="200" w:firstLine="420"/>
              <w:jc w:val="center"/>
              <w:rPr>
                <w:rFonts w:asciiTheme="minorEastAsia" w:hAnsiTheme="minorEastAsia" w:cstheme="minorEastAsia"/>
                <w:szCs w:val="21"/>
              </w:rPr>
            </w:pPr>
          </w:p>
        </w:tc>
        <w:tc>
          <w:tcPr>
            <w:tcW w:w="765" w:type="dxa"/>
          </w:tcPr>
          <w:p w14:paraId="3E2DBD7B" w14:textId="77777777" w:rsidR="001D6E15" w:rsidRDefault="001D6E15" w:rsidP="00BE2BE9">
            <w:pPr>
              <w:spacing w:line="276" w:lineRule="auto"/>
              <w:ind w:firstLineChars="200" w:firstLine="420"/>
              <w:jc w:val="center"/>
              <w:rPr>
                <w:rFonts w:asciiTheme="minorEastAsia" w:hAnsiTheme="minorEastAsia" w:cstheme="minorEastAsia"/>
                <w:szCs w:val="21"/>
              </w:rPr>
            </w:pPr>
          </w:p>
        </w:tc>
        <w:tc>
          <w:tcPr>
            <w:tcW w:w="809" w:type="dxa"/>
          </w:tcPr>
          <w:p w14:paraId="7BCADD37"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4</w:t>
            </w:r>
          </w:p>
        </w:tc>
      </w:tr>
      <w:tr w:rsidR="001D6E15" w14:paraId="7B85C146" w14:textId="77777777" w:rsidTr="001D6E15">
        <w:trPr>
          <w:jc w:val="center"/>
        </w:trPr>
        <w:tc>
          <w:tcPr>
            <w:tcW w:w="3778" w:type="dxa"/>
          </w:tcPr>
          <w:p w14:paraId="72A3D0ED" w14:textId="77777777" w:rsidR="001D6E15" w:rsidRDefault="001D6E15" w:rsidP="00BE2BE9">
            <w:pPr>
              <w:spacing w:line="276" w:lineRule="auto"/>
              <w:jc w:val="left"/>
              <w:rPr>
                <w:rFonts w:asciiTheme="minorEastAsia" w:hAnsiTheme="minorEastAsia" w:cstheme="minorEastAsia"/>
                <w:szCs w:val="21"/>
              </w:rPr>
            </w:pPr>
            <w:r>
              <w:rPr>
                <w:rFonts w:asciiTheme="minorEastAsia" w:hAnsiTheme="minorEastAsia" w:cstheme="minorEastAsia" w:hint="eastAsia"/>
                <w:szCs w:val="21"/>
              </w:rPr>
              <w:lastRenderedPageBreak/>
              <w:t>内容</w:t>
            </w:r>
            <w:r>
              <w:rPr>
                <w:rFonts w:asciiTheme="minorEastAsia" w:hAnsiTheme="minorEastAsia" w:cstheme="minorEastAsia"/>
                <w:szCs w:val="21"/>
              </w:rPr>
              <w:t>7</w:t>
            </w:r>
            <w:r>
              <w:rPr>
                <w:rFonts w:asciiTheme="minorEastAsia" w:hAnsiTheme="minorEastAsia" w:cstheme="minorEastAsia" w:hint="eastAsia"/>
                <w:szCs w:val="21"/>
              </w:rPr>
              <w:t>:</w:t>
            </w:r>
            <w:r w:rsidRPr="005F16B7">
              <w:rPr>
                <w:rFonts w:ascii="Times New Roman" w:hAnsi="Times New Roman" w:hint="eastAsia"/>
              </w:rPr>
              <w:t xml:space="preserve"> </w:t>
            </w:r>
            <w:r w:rsidRPr="005F16B7">
              <w:rPr>
                <w:rFonts w:ascii="Times New Roman" w:hAnsi="Times New Roman" w:hint="eastAsia"/>
              </w:rPr>
              <w:t>三相电路</w:t>
            </w:r>
          </w:p>
        </w:tc>
        <w:tc>
          <w:tcPr>
            <w:tcW w:w="735" w:type="dxa"/>
          </w:tcPr>
          <w:p w14:paraId="1193058B"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4</w:t>
            </w:r>
          </w:p>
        </w:tc>
        <w:tc>
          <w:tcPr>
            <w:tcW w:w="810" w:type="dxa"/>
          </w:tcPr>
          <w:p w14:paraId="50485945" w14:textId="77777777" w:rsidR="001D6E15" w:rsidRDefault="001D6E15" w:rsidP="00BE2BE9">
            <w:pPr>
              <w:spacing w:line="276" w:lineRule="auto"/>
              <w:jc w:val="center"/>
              <w:rPr>
                <w:rFonts w:asciiTheme="minorEastAsia" w:hAnsiTheme="minorEastAsia" w:cstheme="minorEastAsia"/>
                <w:szCs w:val="21"/>
              </w:rPr>
            </w:pPr>
          </w:p>
        </w:tc>
        <w:tc>
          <w:tcPr>
            <w:tcW w:w="765" w:type="dxa"/>
          </w:tcPr>
          <w:p w14:paraId="0295999E" w14:textId="77777777" w:rsidR="001D6E15" w:rsidRDefault="001D6E15" w:rsidP="00BE2BE9">
            <w:pPr>
              <w:spacing w:line="276" w:lineRule="auto"/>
              <w:jc w:val="center"/>
              <w:rPr>
                <w:rFonts w:asciiTheme="minorEastAsia" w:hAnsiTheme="minorEastAsia" w:cstheme="minorEastAsia"/>
                <w:szCs w:val="21"/>
              </w:rPr>
            </w:pPr>
          </w:p>
        </w:tc>
        <w:tc>
          <w:tcPr>
            <w:tcW w:w="809" w:type="dxa"/>
          </w:tcPr>
          <w:p w14:paraId="4032E4F1"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4</w:t>
            </w:r>
          </w:p>
        </w:tc>
      </w:tr>
      <w:tr w:rsidR="001D6E15" w14:paraId="440BBB2D" w14:textId="77777777" w:rsidTr="001D6E15">
        <w:trPr>
          <w:jc w:val="center"/>
        </w:trPr>
        <w:tc>
          <w:tcPr>
            <w:tcW w:w="3778" w:type="dxa"/>
          </w:tcPr>
          <w:p w14:paraId="55549576" w14:textId="77777777" w:rsidR="001D6E15" w:rsidRDefault="001D6E15" w:rsidP="00BE2BE9">
            <w:pPr>
              <w:spacing w:line="276" w:lineRule="auto"/>
              <w:jc w:val="left"/>
              <w:rPr>
                <w:rFonts w:asciiTheme="minorEastAsia" w:hAnsiTheme="minorEastAsia" w:cstheme="minorEastAsia"/>
                <w:szCs w:val="21"/>
              </w:rPr>
            </w:pPr>
            <w:r>
              <w:rPr>
                <w:rFonts w:asciiTheme="minorEastAsia" w:hAnsiTheme="minorEastAsia" w:cstheme="minorEastAsia" w:hint="eastAsia"/>
                <w:szCs w:val="21"/>
              </w:rPr>
              <w:t>内容</w:t>
            </w:r>
            <w:r>
              <w:rPr>
                <w:rFonts w:asciiTheme="minorEastAsia" w:hAnsiTheme="minorEastAsia" w:cstheme="minorEastAsia"/>
                <w:szCs w:val="21"/>
              </w:rPr>
              <w:t>8</w:t>
            </w:r>
            <w:r>
              <w:rPr>
                <w:rFonts w:asciiTheme="minorEastAsia" w:hAnsiTheme="minorEastAsia" w:cstheme="minorEastAsia" w:hint="eastAsia"/>
                <w:szCs w:val="21"/>
              </w:rPr>
              <w:t>：</w:t>
            </w:r>
            <w:r w:rsidRPr="004B044E">
              <w:rPr>
                <w:rFonts w:ascii="Times New Roman" w:hAnsi="Times New Roman" w:hint="eastAsia"/>
              </w:rPr>
              <w:t>动态电路的时域分析</w:t>
            </w:r>
          </w:p>
        </w:tc>
        <w:tc>
          <w:tcPr>
            <w:tcW w:w="735" w:type="dxa"/>
          </w:tcPr>
          <w:p w14:paraId="28F6B399"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10</w:t>
            </w:r>
          </w:p>
        </w:tc>
        <w:tc>
          <w:tcPr>
            <w:tcW w:w="810" w:type="dxa"/>
          </w:tcPr>
          <w:p w14:paraId="1B54C55B" w14:textId="77777777" w:rsidR="001D6E15" w:rsidRDefault="001D6E15" w:rsidP="00BE2BE9">
            <w:pPr>
              <w:spacing w:line="276" w:lineRule="auto"/>
              <w:jc w:val="center"/>
              <w:rPr>
                <w:rFonts w:asciiTheme="minorEastAsia" w:hAnsiTheme="minorEastAsia" w:cstheme="minorEastAsia"/>
                <w:szCs w:val="21"/>
              </w:rPr>
            </w:pPr>
          </w:p>
        </w:tc>
        <w:tc>
          <w:tcPr>
            <w:tcW w:w="765" w:type="dxa"/>
          </w:tcPr>
          <w:p w14:paraId="1E24068F" w14:textId="77777777" w:rsidR="001D6E15" w:rsidRDefault="001D6E15" w:rsidP="00BE2BE9">
            <w:pPr>
              <w:spacing w:line="276" w:lineRule="auto"/>
              <w:jc w:val="center"/>
              <w:rPr>
                <w:rFonts w:asciiTheme="minorEastAsia" w:hAnsiTheme="minorEastAsia" w:cstheme="minorEastAsia"/>
                <w:szCs w:val="21"/>
              </w:rPr>
            </w:pPr>
          </w:p>
        </w:tc>
        <w:tc>
          <w:tcPr>
            <w:tcW w:w="809" w:type="dxa"/>
          </w:tcPr>
          <w:p w14:paraId="671C4EE6"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10</w:t>
            </w:r>
          </w:p>
        </w:tc>
      </w:tr>
      <w:tr w:rsidR="001D6E15" w14:paraId="29D799E3" w14:textId="77777777" w:rsidTr="001D6E15">
        <w:trPr>
          <w:jc w:val="center"/>
        </w:trPr>
        <w:tc>
          <w:tcPr>
            <w:tcW w:w="3778" w:type="dxa"/>
            <w:vAlign w:val="center"/>
          </w:tcPr>
          <w:p w14:paraId="11187D39"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合计</w:t>
            </w:r>
          </w:p>
        </w:tc>
        <w:tc>
          <w:tcPr>
            <w:tcW w:w="735" w:type="dxa"/>
          </w:tcPr>
          <w:p w14:paraId="7388BF4F"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64</w:t>
            </w:r>
          </w:p>
        </w:tc>
        <w:tc>
          <w:tcPr>
            <w:tcW w:w="810" w:type="dxa"/>
          </w:tcPr>
          <w:p w14:paraId="60201E1A" w14:textId="77777777" w:rsidR="001D6E15" w:rsidRDefault="001D6E15" w:rsidP="00BE2BE9">
            <w:pPr>
              <w:spacing w:line="276" w:lineRule="auto"/>
              <w:jc w:val="center"/>
              <w:rPr>
                <w:rFonts w:asciiTheme="minorEastAsia" w:hAnsiTheme="minorEastAsia" w:cstheme="minorEastAsia"/>
                <w:szCs w:val="21"/>
              </w:rPr>
            </w:pPr>
          </w:p>
        </w:tc>
        <w:tc>
          <w:tcPr>
            <w:tcW w:w="765" w:type="dxa"/>
          </w:tcPr>
          <w:p w14:paraId="4B2FB492" w14:textId="77777777" w:rsidR="001D6E15" w:rsidRDefault="001D6E15" w:rsidP="00BE2BE9">
            <w:pPr>
              <w:spacing w:line="276" w:lineRule="auto"/>
              <w:ind w:firstLineChars="200" w:firstLine="420"/>
              <w:jc w:val="center"/>
              <w:rPr>
                <w:rFonts w:asciiTheme="minorEastAsia" w:hAnsiTheme="minorEastAsia" w:cstheme="minorEastAsia"/>
                <w:szCs w:val="21"/>
              </w:rPr>
            </w:pPr>
          </w:p>
        </w:tc>
        <w:tc>
          <w:tcPr>
            <w:tcW w:w="809" w:type="dxa"/>
          </w:tcPr>
          <w:p w14:paraId="002F18D0"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64</w:t>
            </w:r>
          </w:p>
        </w:tc>
      </w:tr>
    </w:tbl>
    <w:p w14:paraId="4F376764" w14:textId="77777777" w:rsidR="00780200" w:rsidRDefault="00356DB0">
      <w:pPr>
        <w:pStyle w:val="Default"/>
        <w:spacing w:line="420" w:lineRule="exact"/>
        <w:rPr>
          <w:rFonts w:asciiTheme="minorHAnsi" w:eastAsiaTheme="minorEastAsia" w:hAnsiTheme="minorHAnsi" w:cstheme="minorBidi"/>
          <w:kern w:val="2"/>
          <w:sz w:val="21"/>
        </w:rPr>
      </w:pPr>
      <w:r>
        <w:rPr>
          <w:rFonts w:asciiTheme="minorEastAsia" w:eastAsiaTheme="minorEastAsia" w:hAnsiTheme="minorEastAsia" w:cstheme="minorEastAsia" w:hint="eastAsia"/>
          <w:b/>
          <w:bCs/>
          <w:sz w:val="28"/>
          <w:szCs w:val="28"/>
        </w:rPr>
        <w:t>七、课程考核及成绩评定方法</w:t>
      </w:r>
    </w:p>
    <w:p w14:paraId="1B864BF6" w14:textId="77777777" w:rsidR="00780200" w:rsidRDefault="00356DB0">
      <w:pPr>
        <w:autoSpaceDE w:val="0"/>
        <w:autoSpaceDN w:val="0"/>
        <w:adjustRightInd w:val="0"/>
        <w:spacing w:line="420" w:lineRule="exact"/>
        <w:ind w:firstLineChars="200" w:firstLine="480"/>
        <w:jc w:val="left"/>
        <w:rPr>
          <w:rFonts w:asciiTheme="minorEastAsia" w:hAnsiTheme="minorEastAsia" w:cstheme="minorEastAsia"/>
          <w:kern w:val="0"/>
          <w:sz w:val="24"/>
        </w:rPr>
      </w:pPr>
      <w:r>
        <w:rPr>
          <w:rFonts w:asciiTheme="minorEastAsia" w:hAnsiTheme="minorEastAsia" w:cstheme="minorEastAsia" w:hint="eastAsia"/>
          <w:kern w:val="0"/>
          <w:sz w:val="24"/>
        </w:rPr>
        <w:t>本门课程采用“N+1”过程性考核的方式进行考核。</w:t>
      </w:r>
    </w:p>
    <w:p w14:paraId="0A1CCDAC" w14:textId="77777777" w:rsidR="001D6E15" w:rsidRDefault="00E53CA9" w:rsidP="00E53CA9">
      <w:pPr>
        <w:autoSpaceDE w:val="0"/>
        <w:autoSpaceDN w:val="0"/>
        <w:adjustRightInd w:val="0"/>
        <w:spacing w:line="420" w:lineRule="exact"/>
        <w:ind w:firstLineChars="200" w:firstLine="480"/>
        <w:jc w:val="left"/>
        <w:rPr>
          <w:rFonts w:ascii="宋体" w:hAnsi="宋体"/>
          <w:kern w:val="0"/>
          <w:sz w:val="24"/>
        </w:rPr>
      </w:pPr>
      <w:r w:rsidRPr="000563D0">
        <w:rPr>
          <w:rFonts w:ascii="宋体" w:hAnsi="宋体" w:hint="eastAsia"/>
          <w:kern w:val="0"/>
          <w:sz w:val="24"/>
        </w:rPr>
        <w:t>考核方式：采用</w:t>
      </w:r>
      <w:r w:rsidR="001D6E15" w:rsidRPr="00270826">
        <w:rPr>
          <w:rFonts w:ascii="Times New Roman" w:hAnsi="Times New Roman" w:cs="Times New Roman"/>
          <w:kern w:val="0"/>
          <w:sz w:val="24"/>
        </w:rPr>
        <w:t>过程考核（</w:t>
      </w:r>
      <w:r w:rsidRPr="000563D0">
        <w:rPr>
          <w:rFonts w:ascii="宋体" w:hAnsi="宋体" w:hint="eastAsia"/>
          <w:kern w:val="0"/>
          <w:sz w:val="24"/>
        </w:rPr>
        <w:t>平时作业、单元测试、期中测试</w:t>
      </w:r>
      <w:r w:rsidR="001D6E15">
        <w:rPr>
          <w:rFonts w:ascii="宋体" w:hAnsi="宋体" w:hint="eastAsia"/>
          <w:kern w:val="0"/>
          <w:sz w:val="24"/>
        </w:rPr>
        <w:t>）</w:t>
      </w:r>
      <w:r w:rsidRPr="000563D0">
        <w:rPr>
          <w:rFonts w:ascii="宋体" w:hAnsi="宋体" w:hint="eastAsia"/>
          <w:kern w:val="0"/>
          <w:sz w:val="24"/>
        </w:rPr>
        <w:t>和期末考试相结合的形式对学生课程成绩进行综合评定。</w:t>
      </w:r>
    </w:p>
    <w:p w14:paraId="0E0B06E5" w14:textId="77777777" w:rsidR="00E53CA9" w:rsidRDefault="001D6E15" w:rsidP="00E53CA9">
      <w:pPr>
        <w:autoSpaceDE w:val="0"/>
        <w:autoSpaceDN w:val="0"/>
        <w:adjustRightInd w:val="0"/>
        <w:spacing w:line="420" w:lineRule="exact"/>
        <w:ind w:firstLineChars="200" w:firstLine="480"/>
        <w:jc w:val="left"/>
        <w:rPr>
          <w:rFonts w:asciiTheme="minorEastAsia" w:hAnsiTheme="minorEastAsia" w:cstheme="minorEastAsia"/>
          <w:sz w:val="24"/>
        </w:rPr>
      </w:pPr>
      <w:r w:rsidRPr="00270826">
        <w:rPr>
          <w:rFonts w:ascii="Times New Roman" w:hAnsiTheme="minorEastAsia" w:cs="Times New Roman"/>
          <w:bCs/>
          <w:sz w:val="24"/>
        </w:rPr>
        <w:t>成绩评定：</w:t>
      </w:r>
      <w:r w:rsidR="00E53CA9">
        <w:rPr>
          <w:rFonts w:ascii="宋体" w:hAnsi="宋体" w:hint="eastAsia"/>
          <w:kern w:val="0"/>
          <w:sz w:val="24"/>
        </w:rPr>
        <w:t>课程考核总成绩中</w:t>
      </w:r>
      <w:r w:rsidR="00E53CA9" w:rsidRPr="000563D0">
        <w:rPr>
          <w:rFonts w:ascii="宋体" w:hAnsi="宋体" w:hint="eastAsia"/>
          <w:kern w:val="0"/>
          <w:sz w:val="24"/>
        </w:rPr>
        <w:t>，</w:t>
      </w:r>
      <w:r w:rsidRPr="00270826">
        <w:rPr>
          <w:rFonts w:ascii="Times New Roman" w:hAnsiTheme="minorEastAsia" w:cs="Times New Roman"/>
          <w:kern w:val="0"/>
          <w:sz w:val="24"/>
        </w:rPr>
        <w:t>过程考核占</w:t>
      </w:r>
      <w:r w:rsidRPr="00270826">
        <w:rPr>
          <w:rFonts w:ascii="Times New Roman" w:hAnsi="Times New Roman" w:cs="Times New Roman"/>
          <w:kern w:val="0"/>
          <w:sz w:val="24"/>
        </w:rPr>
        <w:t>50%</w:t>
      </w:r>
      <w:r w:rsidRPr="00270826">
        <w:rPr>
          <w:rFonts w:ascii="Times New Roman" w:hAnsiTheme="minorEastAsia" w:cs="Times New Roman"/>
          <w:kern w:val="0"/>
          <w:sz w:val="24"/>
        </w:rPr>
        <w:t>（</w:t>
      </w:r>
      <w:r w:rsidR="00E53CA9" w:rsidRPr="000563D0">
        <w:rPr>
          <w:rFonts w:ascii="宋体" w:hAnsi="宋体" w:hint="eastAsia"/>
          <w:kern w:val="0"/>
          <w:sz w:val="24"/>
        </w:rPr>
        <w:t>平时</w:t>
      </w:r>
      <w:r w:rsidR="00D85079" w:rsidRPr="000563D0">
        <w:rPr>
          <w:rFonts w:ascii="宋体" w:hAnsi="宋体" w:hint="eastAsia"/>
          <w:kern w:val="0"/>
          <w:sz w:val="24"/>
        </w:rPr>
        <w:t>作业</w:t>
      </w:r>
      <w:r w:rsidR="00E53CA9" w:rsidRPr="000563D0">
        <w:rPr>
          <w:rFonts w:ascii="宋体" w:hAnsi="宋体" w:hint="eastAsia"/>
          <w:kern w:val="0"/>
          <w:sz w:val="24"/>
        </w:rPr>
        <w:t>成绩占</w:t>
      </w:r>
      <w:r w:rsidR="00E53CA9" w:rsidRPr="000563D0">
        <w:rPr>
          <w:rFonts w:ascii="宋体" w:hAnsi="宋体"/>
          <w:kern w:val="0"/>
          <w:sz w:val="24"/>
        </w:rPr>
        <w:t>20%</w:t>
      </w:r>
      <w:r w:rsidR="00E53CA9" w:rsidRPr="000563D0">
        <w:rPr>
          <w:rFonts w:ascii="宋体" w:hAnsi="宋体" w:hint="eastAsia"/>
          <w:kern w:val="0"/>
          <w:sz w:val="24"/>
        </w:rPr>
        <w:t>、单元测试成绩占</w:t>
      </w:r>
      <w:r w:rsidR="00E53CA9" w:rsidRPr="000563D0">
        <w:rPr>
          <w:rFonts w:ascii="宋体" w:hAnsi="宋体"/>
          <w:kern w:val="0"/>
          <w:sz w:val="24"/>
        </w:rPr>
        <w:t>20%</w:t>
      </w:r>
      <w:r w:rsidR="00E53CA9" w:rsidRPr="000563D0">
        <w:rPr>
          <w:rFonts w:ascii="宋体" w:hAnsi="宋体" w:hint="eastAsia"/>
          <w:kern w:val="0"/>
          <w:sz w:val="24"/>
        </w:rPr>
        <w:t>、期中测试成绩占</w:t>
      </w:r>
      <w:r w:rsidR="00E53CA9" w:rsidRPr="000563D0">
        <w:rPr>
          <w:rFonts w:ascii="宋体" w:hAnsi="宋体"/>
          <w:kern w:val="0"/>
          <w:sz w:val="24"/>
        </w:rPr>
        <w:t>10%</w:t>
      </w:r>
      <w:r>
        <w:rPr>
          <w:rFonts w:ascii="宋体" w:hAnsi="宋体" w:hint="eastAsia"/>
          <w:kern w:val="0"/>
          <w:sz w:val="24"/>
        </w:rPr>
        <w:t>），</w:t>
      </w:r>
      <w:r w:rsidR="00E53CA9" w:rsidRPr="000563D0">
        <w:rPr>
          <w:rFonts w:ascii="宋体" w:hAnsi="宋体" w:hint="eastAsia"/>
          <w:kern w:val="0"/>
          <w:sz w:val="24"/>
        </w:rPr>
        <w:t>期末考试成绩占</w:t>
      </w:r>
      <w:r w:rsidR="00E53CA9" w:rsidRPr="000563D0">
        <w:rPr>
          <w:rFonts w:ascii="宋体" w:hAnsi="宋体"/>
          <w:kern w:val="0"/>
          <w:sz w:val="24"/>
        </w:rPr>
        <w:t>50%</w:t>
      </w:r>
      <w:r w:rsidR="00E53CA9" w:rsidRPr="000563D0">
        <w:rPr>
          <w:rFonts w:ascii="宋体" w:hAnsi="宋体" w:hint="eastAsia"/>
          <w:kern w:val="0"/>
          <w:sz w:val="24"/>
        </w:rPr>
        <w:t>。</w:t>
      </w:r>
    </w:p>
    <w:p w14:paraId="581436A3" w14:textId="77777777" w:rsidR="00780200" w:rsidRDefault="00356DB0">
      <w:pPr>
        <w:pStyle w:val="Default"/>
        <w:spacing w:line="420" w:lineRule="exact"/>
        <w:ind w:firstLineChars="200" w:firstLine="480"/>
        <w:rPr>
          <w:rFonts w:asciiTheme="minorEastAsia" w:eastAsiaTheme="minorEastAsia" w:hAnsiTheme="minorEastAsia" w:cstheme="minorEastAsia"/>
          <w:bCs/>
        </w:rPr>
      </w:pPr>
      <w:r>
        <w:rPr>
          <w:rFonts w:asciiTheme="minorEastAsia" w:eastAsiaTheme="minorEastAsia" w:hAnsiTheme="minorEastAsia" w:cstheme="minorEastAsia" w:hint="eastAsia"/>
        </w:rPr>
        <w:t>课程目标与课程考核环节的对应关系：</w:t>
      </w:r>
    </w:p>
    <w:tbl>
      <w:tblPr>
        <w:tblW w:w="7949" w:type="dxa"/>
        <w:jc w:val="center"/>
        <w:tblLayout w:type="fixed"/>
        <w:tblCellMar>
          <w:left w:w="57" w:type="dxa"/>
          <w:right w:w="57" w:type="dxa"/>
        </w:tblCellMar>
        <w:tblLook w:val="04A0" w:firstRow="1" w:lastRow="0" w:firstColumn="1" w:lastColumn="0" w:noHBand="0" w:noVBand="1"/>
      </w:tblPr>
      <w:tblGrid>
        <w:gridCol w:w="851"/>
        <w:gridCol w:w="1332"/>
        <w:gridCol w:w="1516"/>
        <w:gridCol w:w="1326"/>
        <w:gridCol w:w="1374"/>
        <w:gridCol w:w="830"/>
        <w:gridCol w:w="720"/>
      </w:tblGrid>
      <w:tr w:rsidR="00DB273D" w14:paraId="4119B322" w14:textId="77777777" w:rsidTr="00DB273D">
        <w:trPr>
          <w:trHeight w:val="20"/>
          <w:jc w:val="center"/>
        </w:trPr>
        <w:tc>
          <w:tcPr>
            <w:tcW w:w="851" w:type="dxa"/>
            <w:vMerge w:val="restart"/>
            <w:tcBorders>
              <w:top w:val="single" w:sz="4" w:space="0" w:color="auto"/>
              <w:left w:val="single" w:sz="4" w:space="0" w:color="auto"/>
              <w:right w:val="single" w:sz="4" w:space="0" w:color="auto"/>
            </w:tcBorders>
            <w:vAlign w:val="center"/>
          </w:tcPr>
          <w:p w14:paraId="1A80F4F1" w14:textId="77777777" w:rsidR="00DB273D" w:rsidRDefault="00DB273D" w:rsidP="00550FE6">
            <w:pPr>
              <w:autoSpaceDE w:val="0"/>
              <w:spacing w:beforeLines="10" w:before="31" w:afterLines="10" w:after="31" w:line="360" w:lineRule="auto"/>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序号</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60418057" w14:textId="77777777" w:rsidR="00DB273D" w:rsidRDefault="00DB273D" w:rsidP="00550FE6">
            <w:pPr>
              <w:autoSpaceDE w:val="0"/>
              <w:spacing w:beforeLines="10" w:before="31" w:afterLines="10" w:after="31"/>
              <w:ind w:rightChars="50" w:right="105" w:firstLineChars="100" w:firstLine="211"/>
              <w:jc w:val="center"/>
              <w:rPr>
                <w:rFonts w:asciiTheme="minorEastAsia" w:hAnsiTheme="minorEastAsia" w:cstheme="minorEastAsia"/>
                <w:b/>
                <w:bCs/>
                <w:szCs w:val="21"/>
              </w:rPr>
            </w:pPr>
            <w:r>
              <w:rPr>
                <w:rFonts w:asciiTheme="minorEastAsia" w:hAnsiTheme="minorEastAsia" w:cstheme="minorEastAsia" w:hint="eastAsia"/>
                <w:b/>
                <w:bCs/>
                <w:szCs w:val="21"/>
              </w:rPr>
              <w:t>课程</w:t>
            </w:r>
          </w:p>
          <w:p w14:paraId="4BE56BB0" w14:textId="77777777" w:rsidR="00DB273D" w:rsidRDefault="00DB273D" w:rsidP="00550FE6">
            <w:pPr>
              <w:autoSpaceDE w:val="0"/>
              <w:spacing w:beforeLines="10" w:before="31" w:afterLines="10" w:after="31"/>
              <w:ind w:rightChars="50" w:right="105" w:firstLineChars="100" w:firstLine="211"/>
              <w:jc w:val="center"/>
              <w:rPr>
                <w:rFonts w:asciiTheme="minorEastAsia" w:hAnsiTheme="minorEastAsia" w:cstheme="minorEastAsia"/>
                <w:b/>
                <w:bCs/>
                <w:szCs w:val="21"/>
              </w:rPr>
            </w:pPr>
            <w:r>
              <w:rPr>
                <w:rFonts w:asciiTheme="minorEastAsia" w:hAnsiTheme="minorEastAsia" w:cstheme="minorEastAsia" w:hint="eastAsia"/>
                <w:b/>
                <w:bCs/>
                <w:szCs w:val="21"/>
              </w:rPr>
              <w:t>目标</w:t>
            </w:r>
          </w:p>
        </w:tc>
        <w:tc>
          <w:tcPr>
            <w:tcW w:w="5046" w:type="dxa"/>
            <w:gridSpan w:val="4"/>
            <w:tcBorders>
              <w:top w:val="single" w:sz="4" w:space="0" w:color="auto"/>
              <w:left w:val="nil"/>
              <w:bottom w:val="single" w:sz="4" w:space="0" w:color="auto"/>
              <w:right w:val="single" w:sz="4" w:space="0" w:color="auto"/>
            </w:tcBorders>
            <w:vAlign w:val="center"/>
          </w:tcPr>
          <w:p w14:paraId="3B610FDC" w14:textId="77777777" w:rsidR="00DB273D" w:rsidRDefault="00DB273D" w:rsidP="00550FE6">
            <w:pPr>
              <w:autoSpaceDE w:val="0"/>
              <w:spacing w:beforeLines="10" w:before="31" w:afterLines="10" w:after="31" w:line="360" w:lineRule="auto"/>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考核环节</w:t>
            </w:r>
          </w:p>
        </w:tc>
        <w:tc>
          <w:tcPr>
            <w:tcW w:w="720" w:type="dxa"/>
            <w:vMerge w:val="restart"/>
            <w:tcBorders>
              <w:top w:val="single" w:sz="4" w:space="0" w:color="auto"/>
              <w:left w:val="nil"/>
              <w:bottom w:val="single" w:sz="4" w:space="0" w:color="auto"/>
              <w:right w:val="single" w:sz="4" w:space="0" w:color="auto"/>
            </w:tcBorders>
            <w:vAlign w:val="center"/>
          </w:tcPr>
          <w:p w14:paraId="15AA4B5C" w14:textId="77777777" w:rsidR="00DB273D" w:rsidRDefault="00DB273D" w:rsidP="00550FE6">
            <w:pPr>
              <w:autoSpaceDE w:val="0"/>
              <w:spacing w:beforeLines="10" w:before="31" w:afterLines="10" w:after="31" w:line="360" w:lineRule="auto"/>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合计</w:t>
            </w:r>
          </w:p>
        </w:tc>
      </w:tr>
      <w:tr w:rsidR="00DB273D" w14:paraId="2044F9BB" w14:textId="77777777" w:rsidTr="00DB273D">
        <w:trPr>
          <w:trHeight w:val="20"/>
          <w:jc w:val="center"/>
        </w:trPr>
        <w:tc>
          <w:tcPr>
            <w:tcW w:w="851" w:type="dxa"/>
            <w:vMerge/>
            <w:tcBorders>
              <w:left w:val="single" w:sz="4" w:space="0" w:color="auto"/>
              <w:bottom w:val="single" w:sz="4" w:space="0" w:color="auto"/>
              <w:right w:val="single" w:sz="4" w:space="0" w:color="auto"/>
            </w:tcBorders>
          </w:tcPr>
          <w:p w14:paraId="11F9E75C" w14:textId="77777777" w:rsidR="00DB273D" w:rsidRDefault="00DB273D">
            <w:pPr>
              <w:widowControl/>
              <w:spacing w:line="360" w:lineRule="auto"/>
              <w:jc w:val="left"/>
              <w:rPr>
                <w:rFonts w:asciiTheme="minorEastAsia" w:hAnsiTheme="minorEastAsia" w:cstheme="minorEastAsia"/>
                <w:b/>
                <w:bCs/>
                <w:szCs w:val="21"/>
              </w:rPr>
            </w:pPr>
          </w:p>
        </w:tc>
        <w:tc>
          <w:tcPr>
            <w:tcW w:w="1332" w:type="dxa"/>
            <w:vMerge/>
            <w:tcBorders>
              <w:top w:val="single" w:sz="4" w:space="0" w:color="auto"/>
              <w:left w:val="single" w:sz="4" w:space="0" w:color="auto"/>
              <w:bottom w:val="single" w:sz="4" w:space="0" w:color="auto"/>
              <w:right w:val="single" w:sz="4" w:space="0" w:color="auto"/>
            </w:tcBorders>
            <w:vAlign w:val="center"/>
          </w:tcPr>
          <w:p w14:paraId="3B2D7D41" w14:textId="77777777" w:rsidR="00DB273D" w:rsidRDefault="00DB273D">
            <w:pPr>
              <w:widowControl/>
              <w:spacing w:line="360" w:lineRule="auto"/>
              <w:jc w:val="left"/>
              <w:rPr>
                <w:rFonts w:asciiTheme="minorEastAsia" w:hAnsiTheme="minorEastAsia" w:cstheme="minorEastAsia"/>
                <w:b/>
                <w:bCs/>
                <w:szCs w:val="21"/>
              </w:rPr>
            </w:pPr>
          </w:p>
        </w:tc>
        <w:tc>
          <w:tcPr>
            <w:tcW w:w="1516" w:type="dxa"/>
            <w:tcBorders>
              <w:top w:val="single" w:sz="4" w:space="0" w:color="auto"/>
              <w:left w:val="nil"/>
              <w:bottom w:val="single" w:sz="4" w:space="0" w:color="auto"/>
              <w:right w:val="single" w:sz="4" w:space="0" w:color="auto"/>
            </w:tcBorders>
            <w:vAlign w:val="center"/>
          </w:tcPr>
          <w:p w14:paraId="5B2AEF5E" w14:textId="77777777" w:rsidR="00DB273D" w:rsidRPr="00ED06B3" w:rsidRDefault="00DB273D" w:rsidP="00550FE6">
            <w:pPr>
              <w:autoSpaceDE w:val="0"/>
              <w:jc w:val="center"/>
              <w:rPr>
                <w:rFonts w:ascii="Times New Roman" w:hAnsi="Times New Roman"/>
                <w:b/>
                <w:bCs/>
                <w:sz w:val="24"/>
              </w:rPr>
            </w:pPr>
            <w:r w:rsidRPr="00ED06B3">
              <w:rPr>
                <w:rFonts w:ascii="Times New Roman" w:hAnsi="Times New Roman" w:hint="eastAsia"/>
                <w:b/>
                <w:bCs/>
                <w:sz w:val="24"/>
              </w:rPr>
              <w:t>平时作业</w:t>
            </w:r>
          </w:p>
        </w:tc>
        <w:tc>
          <w:tcPr>
            <w:tcW w:w="1326" w:type="dxa"/>
            <w:tcBorders>
              <w:top w:val="single" w:sz="4" w:space="0" w:color="auto"/>
              <w:left w:val="nil"/>
              <w:bottom w:val="single" w:sz="4" w:space="0" w:color="auto"/>
              <w:right w:val="single" w:sz="4" w:space="0" w:color="auto"/>
            </w:tcBorders>
            <w:vAlign w:val="center"/>
          </w:tcPr>
          <w:p w14:paraId="192DD14D" w14:textId="77777777" w:rsidR="00DB273D" w:rsidRPr="00ED06B3" w:rsidRDefault="00DB273D" w:rsidP="00550FE6">
            <w:pPr>
              <w:autoSpaceDE w:val="0"/>
              <w:jc w:val="center"/>
              <w:rPr>
                <w:rFonts w:ascii="Times New Roman" w:hAnsi="Times New Roman"/>
                <w:b/>
                <w:bCs/>
                <w:sz w:val="24"/>
              </w:rPr>
            </w:pPr>
            <w:r w:rsidRPr="00ED06B3">
              <w:rPr>
                <w:rFonts w:ascii="Times New Roman" w:hAnsi="Times New Roman" w:hint="eastAsia"/>
                <w:b/>
                <w:bCs/>
                <w:sz w:val="24"/>
              </w:rPr>
              <w:t>单元测试</w:t>
            </w:r>
          </w:p>
        </w:tc>
        <w:tc>
          <w:tcPr>
            <w:tcW w:w="1374" w:type="dxa"/>
            <w:tcBorders>
              <w:top w:val="single" w:sz="4" w:space="0" w:color="auto"/>
              <w:left w:val="nil"/>
              <w:bottom w:val="single" w:sz="4" w:space="0" w:color="auto"/>
              <w:right w:val="single" w:sz="4" w:space="0" w:color="auto"/>
            </w:tcBorders>
            <w:vAlign w:val="center"/>
          </w:tcPr>
          <w:p w14:paraId="0DC33CE2" w14:textId="77777777" w:rsidR="00DB273D" w:rsidRPr="00ED06B3" w:rsidRDefault="00DB273D" w:rsidP="00550FE6">
            <w:pPr>
              <w:autoSpaceDE w:val="0"/>
              <w:jc w:val="center"/>
              <w:rPr>
                <w:rFonts w:ascii="Times New Roman" w:hAnsi="Times New Roman"/>
                <w:b/>
                <w:bCs/>
                <w:sz w:val="24"/>
              </w:rPr>
            </w:pPr>
            <w:r w:rsidRPr="00ED06B3">
              <w:rPr>
                <w:rFonts w:ascii="Times New Roman" w:hAnsi="Times New Roman" w:hint="eastAsia"/>
                <w:b/>
                <w:bCs/>
                <w:sz w:val="24"/>
              </w:rPr>
              <w:t>期中测试</w:t>
            </w:r>
          </w:p>
        </w:tc>
        <w:tc>
          <w:tcPr>
            <w:tcW w:w="830" w:type="dxa"/>
            <w:tcBorders>
              <w:top w:val="single" w:sz="4" w:space="0" w:color="auto"/>
              <w:left w:val="single" w:sz="4" w:space="0" w:color="auto"/>
              <w:bottom w:val="single" w:sz="4" w:space="0" w:color="auto"/>
              <w:right w:val="single" w:sz="4" w:space="0" w:color="auto"/>
            </w:tcBorders>
            <w:vAlign w:val="center"/>
          </w:tcPr>
          <w:p w14:paraId="16036FA3" w14:textId="77777777" w:rsidR="00DB273D" w:rsidRPr="00ED06B3" w:rsidRDefault="00DB273D" w:rsidP="00550FE6">
            <w:pPr>
              <w:autoSpaceDE w:val="0"/>
              <w:jc w:val="center"/>
              <w:rPr>
                <w:rFonts w:ascii="Times New Roman" w:hAnsi="Times New Roman"/>
                <w:b/>
                <w:bCs/>
                <w:sz w:val="24"/>
              </w:rPr>
            </w:pPr>
            <w:r w:rsidRPr="00ED06B3">
              <w:rPr>
                <w:rFonts w:ascii="Times New Roman" w:hAnsi="Times New Roman" w:hint="eastAsia"/>
                <w:b/>
                <w:bCs/>
                <w:sz w:val="24"/>
              </w:rPr>
              <w:t>期末考试</w:t>
            </w:r>
          </w:p>
        </w:tc>
        <w:tc>
          <w:tcPr>
            <w:tcW w:w="720" w:type="dxa"/>
            <w:vMerge/>
            <w:tcBorders>
              <w:top w:val="single" w:sz="4" w:space="0" w:color="auto"/>
              <w:left w:val="nil"/>
              <w:bottom w:val="single" w:sz="4" w:space="0" w:color="auto"/>
              <w:right w:val="single" w:sz="4" w:space="0" w:color="auto"/>
            </w:tcBorders>
            <w:vAlign w:val="center"/>
          </w:tcPr>
          <w:p w14:paraId="1CDE8946" w14:textId="77777777" w:rsidR="00DB273D" w:rsidRDefault="00DB273D">
            <w:pPr>
              <w:widowControl/>
              <w:spacing w:line="360" w:lineRule="auto"/>
              <w:jc w:val="left"/>
              <w:rPr>
                <w:rFonts w:asciiTheme="minorEastAsia" w:hAnsiTheme="minorEastAsia" w:cstheme="minorEastAsia"/>
                <w:b/>
                <w:bCs/>
                <w:szCs w:val="21"/>
              </w:rPr>
            </w:pPr>
          </w:p>
        </w:tc>
      </w:tr>
      <w:tr w:rsidR="00DB273D" w14:paraId="47555CE9" w14:textId="77777777" w:rsidTr="00DB273D">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112D305C" w14:textId="77777777" w:rsidR="00DB273D" w:rsidRDefault="00DB273D" w:rsidP="00550FE6">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1</w:t>
            </w:r>
          </w:p>
        </w:tc>
        <w:tc>
          <w:tcPr>
            <w:tcW w:w="1332" w:type="dxa"/>
            <w:tcBorders>
              <w:top w:val="single" w:sz="4" w:space="0" w:color="auto"/>
              <w:left w:val="single" w:sz="4" w:space="0" w:color="auto"/>
              <w:bottom w:val="single" w:sz="4" w:space="0" w:color="auto"/>
              <w:right w:val="single" w:sz="4" w:space="0" w:color="auto"/>
            </w:tcBorders>
            <w:vAlign w:val="center"/>
          </w:tcPr>
          <w:p w14:paraId="0DA50075" w14:textId="77777777" w:rsidR="00DB273D" w:rsidRDefault="00DB273D" w:rsidP="00550FE6">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课程目标1</w:t>
            </w:r>
          </w:p>
        </w:tc>
        <w:tc>
          <w:tcPr>
            <w:tcW w:w="1516" w:type="dxa"/>
            <w:tcBorders>
              <w:top w:val="single" w:sz="4" w:space="0" w:color="auto"/>
              <w:left w:val="nil"/>
              <w:bottom w:val="single" w:sz="4" w:space="0" w:color="auto"/>
              <w:right w:val="single" w:sz="4" w:space="0" w:color="auto"/>
            </w:tcBorders>
            <w:vAlign w:val="center"/>
          </w:tcPr>
          <w:p w14:paraId="0E0F437A"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5%</w:t>
            </w:r>
          </w:p>
        </w:tc>
        <w:tc>
          <w:tcPr>
            <w:tcW w:w="1326" w:type="dxa"/>
            <w:tcBorders>
              <w:top w:val="single" w:sz="4" w:space="0" w:color="auto"/>
              <w:left w:val="nil"/>
              <w:bottom w:val="single" w:sz="4" w:space="0" w:color="auto"/>
              <w:right w:val="single" w:sz="4" w:space="0" w:color="auto"/>
            </w:tcBorders>
            <w:vAlign w:val="center"/>
          </w:tcPr>
          <w:p w14:paraId="7A9C50EB"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10%</w:t>
            </w:r>
          </w:p>
        </w:tc>
        <w:tc>
          <w:tcPr>
            <w:tcW w:w="1374" w:type="dxa"/>
            <w:tcBorders>
              <w:top w:val="single" w:sz="4" w:space="0" w:color="auto"/>
              <w:left w:val="nil"/>
              <w:bottom w:val="single" w:sz="4" w:space="0" w:color="auto"/>
              <w:right w:val="single" w:sz="4" w:space="0" w:color="auto"/>
            </w:tcBorders>
            <w:vAlign w:val="center"/>
          </w:tcPr>
          <w:p w14:paraId="59D95103"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5%</w:t>
            </w:r>
          </w:p>
        </w:tc>
        <w:tc>
          <w:tcPr>
            <w:tcW w:w="830" w:type="dxa"/>
            <w:tcBorders>
              <w:top w:val="single" w:sz="4" w:space="0" w:color="auto"/>
              <w:left w:val="single" w:sz="4" w:space="0" w:color="auto"/>
              <w:bottom w:val="single" w:sz="4" w:space="0" w:color="auto"/>
              <w:right w:val="single" w:sz="4" w:space="0" w:color="auto"/>
            </w:tcBorders>
            <w:vAlign w:val="center"/>
          </w:tcPr>
          <w:p w14:paraId="0105D3DC"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15%</w:t>
            </w:r>
          </w:p>
        </w:tc>
        <w:tc>
          <w:tcPr>
            <w:tcW w:w="720" w:type="dxa"/>
            <w:tcBorders>
              <w:top w:val="single" w:sz="4" w:space="0" w:color="auto"/>
              <w:left w:val="nil"/>
              <w:bottom w:val="single" w:sz="4" w:space="0" w:color="auto"/>
              <w:right w:val="single" w:sz="4" w:space="0" w:color="auto"/>
            </w:tcBorders>
            <w:vAlign w:val="center"/>
          </w:tcPr>
          <w:p w14:paraId="579D4463"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35%</w:t>
            </w:r>
          </w:p>
        </w:tc>
      </w:tr>
      <w:tr w:rsidR="00DB273D" w14:paraId="04D486B5" w14:textId="77777777" w:rsidTr="00DB273D">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30DA3EDF" w14:textId="77777777" w:rsidR="00DB273D" w:rsidRDefault="00DB273D" w:rsidP="00550FE6">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2</w:t>
            </w:r>
          </w:p>
        </w:tc>
        <w:tc>
          <w:tcPr>
            <w:tcW w:w="1332" w:type="dxa"/>
            <w:tcBorders>
              <w:top w:val="single" w:sz="4" w:space="0" w:color="auto"/>
              <w:left w:val="single" w:sz="4" w:space="0" w:color="auto"/>
              <w:bottom w:val="single" w:sz="4" w:space="0" w:color="auto"/>
              <w:right w:val="single" w:sz="4" w:space="0" w:color="auto"/>
            </w:tcBorders>
            <w:vAlign w:val="center"/>
          </w:tcPr>
          <w:p w14:paraId="3FAABDE3" w14:textId="77777777" w:rsidR="00DB273D" w:rsidRDefault="00DB273D" w:rsidP="00550FE6">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课程目标2</w:t>
            </w:r>
          </w:p>
        </w:tc>
        <w:tc>
          <w:tcPr>
            <w:tcW w:w="1516" w:type="dxa"/>
            <w:tcBorders>
              <w:top w:val="single" w:sz="4" w:space="0" w:color="auto"/>
              <w:left w:val="nil"/>
              <w:bottom w:val="single" w:sz="4" w:space="0" w:color="auto"/>
              <w:right w:val="single" w:sz="4" w:space="0" w:color="auto"/>
            </w:tcBorders>
            <w:vAlign w:val="center"/>
          </w:tcPr>
          <w:p w14:paraId="1443953E"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10%</w:t>
            </w:r>
          </w:p>
        </w:tc>
        <w:tc>
          <w:tcPr>
            <w:tcW w:w="1326" w:type="dxa"/>
            <w:tcBorders>
              <w:top w:val="single" w:sz="4" w:space="0" w:color="auto"/>
              <w:left w:val="nil"/>
              <w:bottom w:val="single" w:sz="4" w:space="0" w:color="auto"/>
              <w:right w:val="single" w:sz="4" w:space="0" w:color="auto"/>
            </w:tcBorders>
            <w:vAlign w:val="center"/>
          </w:tcPr>
          <w:p w14:paraId="7FC134F3"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5%</w:t>
            </w:r>
          </w:p>
        </w:tc>
        <w:tc>
          <w:tcPr>
            <w:tcW w:w="1374" w:type="dxa"/>
            <w:tcBorders>
              <w:top w:val="single" w:sz="4" w:space="0" w:color="auto"/>
              <w:left w:val="nil"/>
              <w:bottom w:val="single" w:sz="4" w:space="0" w:color="auto"/>
              <w:right w:val="single" w:sz="4" w:space="0" w:color="auto"/>
            </w:tcBorders>
            <w:vAlign w:val="center"/>
          </w:tcPr>
          <w:p w14:paraId="32194EC8"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5%</w:t>
            </w:r>
          </w:p>
        </w:tc>
        <w:tc>
          <w:tcPr>
            <w:tcW w:w="830" w:type="dxa"/>
            <w:tcBorders>
              <w:top w:val="single" w:sz="4" w:space="0" w:color="auto"/>
              <w:left w:val="single" w:sz="4" w:space="0" w:color="auto"/>
              <w:bottom w:val="single" w:sz="4" w:space="0" w:color="auto"/>
              <w:right w:val="single" w:sz="4" w:space="0" w:color="auto"/>
            </w:tcBorders>
            <w:vAlign w:val="center"/>
          </w:tcPr>
          <w:p w14:paraId="0FF015EB"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20%</w:t>
            </w:r>
          </w:p>
        </w:tc>
        <w:tc>
          <w:tcPr>
            <w:tcW w:w="720" w:type="dxa"/>
            <w:tcBorders>
              <w:top w:val="single" w:sz="4" w:space="0" w:color="auto"/>
              <w:left w:val="nil"/>
              <w:bottom w:val="single" w:sz="4" w:space="0" w:color="auto"/>
              <w:right w:val="single" w:sz="4" w:space="0" w:color="auto"/>
            </w:tcBorders>
            <w:vAlign w:val="center"/>
          </w:tcPr>
          <w:p w14:paraId="088581E3"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40%</w:t>
            </w:r>
          </w:p>
        </w:tc>
      </w:tr>
      <w:tr w:rsidR="00DB273D" w14:paraId="373E3A8E" w14:textId="77777777" w:rsidTr="00DB273D">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68408BCB" w14:textId="77777777" w:rsidR="00DB273D" w:rsidRDefault="00DB273D" w:rsidP="00550FE6">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3</w:t>
            </w:r>
          </w:p>
        </w:tc>
        <w:tc>
          <w:tcPr>
            <w:tcW w:w="1332" w:type="dxa"/>
            <w:tcBorders>
              <w:top w:val="single" w:sz="4" w:space="0" w:color="auto"/>
              <w:left w:val="single" w:sz="4" w:space="0" w:color="auto"/>
              <w:bottom w:val="single" w:sz="4" w:space="0" w:color="auto"/>
              <w:right w:val="single" w:sz="4" w:space="0" w:color="auto"/>
            </w:tcBorders>
            <w:vAlign w:val="center"/>
          </w:tcPr>
          <w:p w14:paraId="0F3FD3E0" w14:textId="77777777" w:rsidR="00DB273D" w:rsidRDefault="00DB273D" w:rsidP="00550FE6">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课程目标3</w:t>
            </w:r>
          </w:p>
        </w:tc>
        <w:tc>
          <w:tcPr>
            <w:tcW w:w="1516" w:type="dxa"/>
            <w:tcBorders>
              <w:top w:val="single" w:sz="4" w:space="0" w:color="auto"/>
              <w:left w:val="nil"/>
              <w:bottom w:val="single" w:sz="4" w:space="0" w:color="auto"/>
              <w:right w:val="single" w:sz="4" w:space="0" w:color="auto"/>
            </w:tcBorders>
            <w:vAlign w:val="center"/>
          </w:tcPr>
          <w:p w14:paraId="1EAFE5C9"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5%</w:t>
            </w:r>
          </w:p>
        </w:tc>
        <w:tc>
          <w:tcPr>
            <w:tcW w:w="1326" w:type="dxa"/>
            <w:tcBorders>
              <w:top w:val="single" w:sz="4" w:space="0" w:color="auto"/>
              <w:left w:val="nil"/>
              <w:bottom w:val="single" w:sz="4" w:space="0" w:color="auto"/>
              <w:right w:val="single" w:sz="4" w:space="0" w:color="auto"/>
            </w:tcBorders>
            <w:vAlign w:val="center"/>
          </w:tcPr>
          <w:p w14:paraId="5D0F0657"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5%</w:t>
            </w:r>
          </w:p>
        </w:tc>
        <w:tc>
          <w:tcPr>
            <w:tcW w:w="1374" w:type="dxa"/>
            <w:tcBorders>
              <w:top w:val="single" w:sz="4" w:space="0" w:color="auto"/>
              <w:left w:val="nil"/>
              <w:bottom w:val="single" w:sz="4" w:space="0" w:color="auto"/>
              <w:right w:val="single" w:sz="4" w:space="0" w:color="auto"/>
            </w:tcBorders>
            <w:vAlign w:val="center"/>
          </w:tcPr>
          <w:p w14:paraId="24732BE5" w14:textId="77777777" w:rsidR="00DB273D" w:rsidRPr="00DB273D" w:rsidRDefault="00DB273D" w:rsidP="00550FE6">
            <w:pPr>
              <w:autoSpaceDE w:val="0"/>
              <w:spacing w:beforeLines="10" w:before="31" w:afterLines="10" w:after="31"/>
              <w:jc w:val="center"/>
              <w:rPr>
                <w:rFonts w:asciiTheme="minorEastAsia" w:hAnsiTheme="minorEastAsia"/>
                <w:szCs w:val="21"/>
              </w:rPr>
            </w:pPr>
          </w:p>
        </w:tc>
        <w:tc>
          <w:tcPr>
            <w:tcW w:w="830" w:type="dxa"/>
            <w:tcBorders>
              <w:top w:val="single" w:sz="4" w:space="0" w:color="auto"/>
              <w:left w:val="single" w:sz="4" w:space="0" w:color="auto"/>
              <w:bottom w:val="single" w:sz="4" w:space="0" w:color="auto"/>
              <w:right w:val="single" w:sz="4" w:space="0" w:color="auto"/>
            </w:tcBorders>
            <w:vAlign w:val="center"/>
          </w:tcPr>
          <w:p w14:paraId="7167C66E"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15%</w:t>
            </w:r>
          </w:p>
        </w:tc>
        <w:tc>
          <w:tcPr>
            <w:tcW w:w="720" w:type="dxa"/>
            <w:tcBorders>
              <w:top w:val="single" w:sz="4" w:space="0" w:color="auto"/>
              <w:left w:val="nil"/>
              <w:bottom w:val="single" w:sz="4" w:space="0" w:color="auto"/>
              <w:right w:val="single" w:sz="4" w:space="0" w:color="auto"/>
            </w:tcBorders>
            <w:vAlign w:val="center"/>
          </w:tcPr>
          <w:p w14:paraId="35346CC9"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25%</w:t>
            </w:r>
          </w:p>
        </w:tc>
      </w:tr>
      <w:tr w:rsidR="00DB273D" w14:paraId="0701BDB0" w14:textId="77777777" w:rsidTr="00DB273D">
        <w:trPr>
          <w:trHeight w:val="20"/>
          <w:jc w:val="center"/>
        </w:trPr>
        <w:tc>
          <w:tcPr>
            <w:tcW w:w="2183" w:type="dxa"/>
            <w:gridSpan w:val="2"/>
            <w:tcBorders>
              <w:top w:val="single" w:sz="4" w:space="0" w:color="auto"/>
              <w:left w:val="single" w:sz="4" w:space="0" w:color="auto"/>
              <w:bottom w:val="single" w:sz="4" w:space="0" w:color="auto"/>
              <w:right w:val="single" w:sz="4" w:space="0" w:color="auto"/>
            </w:tcBorders>
          </w:tcPr>
          <w:p w14:paraId="695923C3" w14:textId="77777777" w:rsidR="00DB273D" w:rsidRDefault="00DB273D" w:rsidP="00550FE6">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合计</w:t>
            </w:r>
          </w:p>
        </w:tc>
        <w:tc>
          <w:tcPr>
            <w:tcW w:w="1516" w:type="dxa"/>
            <w:tcBorders>
              <w:top w:val="single" w:sz="4" w:space="0" w:color="auto"/>
              <w:left w:val="nil"/>
              <w:bottom w:val="single" w:sz="4" w:space="0" w:color="auto"/>
              <w:right w:val="single" w:sz="4" w:space="0" w:color="auto"/>
            </w:tcBorders>
            <w:vAlign w:val="center"/>
          </w:tcPr>
          <w:p w14:paraId="1BBDE94D" w14:textId="77777777" w:rsidR="00DB273D" w:rsidRPr="00DB273D" w:rsidRDefault="00DB273D" w:rsidP="00550FE6">
            <w:pPr>
              <w:autoSpaceDE w:val="0"/>
              <w:spacing w:beforeLines="10" w:before="31" w:afterLines="10" w:after="31" w:line="360" w:lineRule="auto"/>
              <w:jc w:val="center"/>
              <w:rPr>
                <w:rFonts w:asciiTheme="minorEastAsia" w:hAnsiTheme="minorEastAsia" w:cstheme="minorEastAsia"/>
                <w:szCs w:val="21"/>
              </w:rPr>
            </w:pPr>
            <w:r w:rsidRPr="00DB273D">
              <w:rPr>
                <w:rFonts w:asciiTheme="minorEastAsia" w:hAnsiTheme="minorEastAsia"/>
                <w:szCs w:val="21"/>
              </w:rPr>
              <w:t>20%</w:t>
            </w:r>
          </w:p>
        </w:tc>
        <w:tc>
          <w:tcPr>
            <w:tcW w:w="1326" w:type="dxa"/>
            <w:tcBorders>
              <w:top w:val="single" w:sz="4" w:space="0" w:color="auto"/>
              <w:left w:val="nil"/>
              <w:bottom w:val="single" w:sz="4" w:space="0" w:color="auto"/>
              <w:right w:val="single" w:sz="4" w:space="0" w:color="auto"/>
            </w:tcBorders>
            <w:vAlign w:val="center"/>
          </w:tcPr>
          <w:p w14:paraId="5FABF34E"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20%</w:t>
            </w:r>
          </w:p>
        </w:tc>
        <w:tc>
          <w:tcPr>
            <w:tcW w:w="1374" w:type="dxa"/>
            <w:tcBorders>
              <w:top w:val="single" w:sz="4" w:space="0" w:color="auto"/>
              <w:left w:val="nil"/>
              <w:bottom w:val="single" w:sz="4" w:space="0" w:color="auto"/>
              <w:right w:val="single" w:sz="4" w:space="0" w:color="auto"/>
            </w:tcBorders>
            <w:vAlign w:val="center"/>
          </w:tcPr>
          <w:p w14:paraId="62A1EA59"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10%</w:t>
            </w:r>
          </w:p>
        </w:tc>
        <w:tc>
          <w:tcPr>
            <w:tcW w:w="830" w:type="dxa"/>
            <w:tcBorders>
              <w:top w:val="single" w:sz="4" w:space="0" w:color="auto"/>
              <w:left w:val="single" w:sz="4" w:space="0" w:color="auto"/>
              <w:bottom w:val="single" w:sz="4" w:space="0" w:color="auto"/>
              <w:right w:val="single" w:sz="4" w:space="0" w:color="auto"/>
            </w:tcBorders>
            <w:vAlign w:val="center"/>
          </w:tcPr>
          <w:p w14:paraId="78A85190"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50%</w:t>
            </w:r>
          </w:p>
        </w:tc>
        <w:tc>
          <w:tcPr>
            <w:tcW w:w="720" w:type="dxa"/>
            <w:tcBorders>
              <w:top w:val="single" w:sz="4" w:space="0" w:color="auto"/>
              <w:left w:val="nil"/>
              <w:bottom w:val="single" w:sz="4" w:space="0" w:color="auto"/>
              <w:right w:val="single" w:sz="4" w:space="0" w:color="auto"/>
            </w:tcBorders>
            <w:vAlign w:val="center"/>
          </w:tcPr>
          <w:p w14:paraId="6C4DFD77"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hint="eastAsia"/>
                <w:szCs w:val="21"/>
              </w:rPr>
              <w:t>100%</w:t>
            </w:r>
          </w:p>
        </w:tc>
      </w:tr>
    </w:tbl>
    <w:p w14:paraId="68D6BB5D" w14:textId="77777777" w:rsidR="00780200" w:rsidRDefault="00356DB0" w:rsidP="00CE0661">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各</w:t>
      </w:r>
      <w:r w:rsidR="00CE0661">
        <w:rPr>
          <w:rFonts w:asciiTheme="minorEastAsia" w:eastAsiaTheme="minorEastAsia" w:hAnsiTheme="minorEastAsia" w:cstheme="minorEastAsia" w:hint="eastAsia"/>
        </w:rPr>
        <w:t>考核</w:t>
      </w:r>
      <w:r>
        <w:rPr>
          <w:rFonts w:asciiTheme="minorEastAsia" w:eastAsiaTheme="minorEastAsia" w:hAnsiTheme="minorEastAsia" w:cstheme="minorEastAsia" w:hint="eastAsia"/>
        </w:rPr>
        <w:t>环节按照附件中的评分标准进行成绩评定。</w:t>
      </w:r>
    </w:p>
    <w:p w14:paraId="10DEC1FE" w14:textId="77777777" w:rsidR="00780200" w:rsidRDefault="00356DB0" w:rsidP="004D75E3">
      <w:pPr>
        <w:pStyle w:val="Default"/>
        <w:spacing w:line="420" w:lineRule="exact"/>
        <w:rPr>
          <w:rFonts w:asciiTheme="minorEastAsia" w:eastAsiaTheme="minorEastAsia" w:hAnsiTheme="minorEastAsia" w:cstheme="minorEastAsia"/>
          <w:b/>
          <w:bCs/>
          <w:sz w:val="28"/>
          <w:szCs w:val="28"/>
        </w:rPr>
      </w:pPr>
      <w:r>
        <w:rPr>
          <w:rFonts w:asciiTheme="minorEastAsia" w:eastAsiaTheme="minorEastAsia" w:hAnsiTheme="minorEastAsia" w:cstheme="minorEastAsia" w:hint="eastAsia"/>
          <w:b/>
          <w:bCs/>
          <w:sz w:val="28"/>
          <w:szCs w:val="28"/>
        </w:rPr>
        <w:t>八、课程参考书目及资源</w:t>
      </w:r>
    </w:p>
    <w:p w14:paraId="4CC4F3A1" w14:textId="77777777" w:rsidR="00754391" w:rsidRPr="000563D0" w:rsidRDefault="00163863" w:rsidP="004D75E3">
      <w:pPr>
        <w:snapToGrid w:val="0"/>
        <w:spacing w:line="420" w:lineRule="exact"/>
        <w:ind w:firstLineChars="200" w:firstLine="480"/>
        <w:rPr>
          <w:rFonts w:ascii="宋体"/>
          <w:sz w:val="24"/>
        </w:rPr>
      </w:pPr>
      <w:r>
        <w:rPr>
          <w:rFonts w:ascii="宋体" w:hAnsi="宋体"/>
          <w:sz w:val="24"/>
          <w:szCs w:val="20"/>
        </w:rPr>
        <w:t>1</w:t>
      </w:r>
      <w:r w:rsidR="00754391" w:rsidRPr="000563D0">
        <w:rPr>
          <w:rFonts w:ascii="宋体" w:hAnsi="宋体"/>
          <w:sz w:val="24"/>
          <w:szCs w:val="20"/>
        </w:rPr>
        <w:t xml:space="preserve">. </w:t>
      </w:r>
      <w:r w:rsidR="00754391" w:rsidRPr="000563D0">
        <w:rPr>
          <w:rFonts w:ascii="宋体" w:hAnsi="宋体" w:hint="eastAsia"/>
          <w:sz w:val="24"/>
          <w:szCs w:val="20"/>
        </w:rPr>
        <w:t>李瀚荪</w:t>
      </w:r>
      <w:r w:rsidR="00754391" w:rsidRPr="000563D0">
        <w:rPr>
          <w:rFonts w:ascii="宋体"/>
          <w:sz w:val="24"/>
          <w:szCs w:val="20"/>
        </w:rPr>
        <w:t>.</w:t>
      </w:r>
      <w:hyperlink r:id="rId8" w:tooltip="查看该书详细信息" w:history="1">
        <w:r w:rsidR="00754391" w:rsidRPr="000563D0">
          <w:rPr>
            <w:rFonts w:ascii="宋体" w:hAnsi="宋体" w:hint="eastAsia"/>
            <w:sz w:val="24"/>
          </w:rPr>
          <w:t>电路分析基础</w:t>
        </w:r>
      </w:hyperlink>
      <w:r w:rsidR="00754391" w:rsidRPr="000563D0">
        <w:rPr>
          <w:rFonts w:ascii="宋体" w:hAnsi="宋体" w:hint="eastAsia"/>
          <w:sz w:val="24"/>
        </w:rPr>
        <w:t>（第</w:t>
      </w:r>
      <w:r w:rsidR="00B40BAE">
        <w:rPr>
          <w:rFonts w:ascii="宋体" w:hAnsi="宋体" w:hint="eastAsia"/>
          <w:sz w:val="24"/>
        </w:rPr>
        <w:t>5</w:t>
      </w:r>
      <w:r w:rsidR="00754391" w:rsidRPr="000563D0">
        <w:rPr>
          <w:rFonts w:ascii="宋体" w:hAnsi="宋体" w:hint="eastAsia"/>
          <w:sz w:val="24"/>
        </w:rPr>
        <w:t>版）</w:t>
      </w:r>
      <w:r w:rsidR="00754391" w:rsidRPr="000563D0">
        <w:rPr>
          <w:rFonts w:ascii="宋体"/>
          <w:sz w:val="24"/>
          <w:szCs w:val="20"/>
        </w:rPr>
        <w:t>.</w:t>
      </w:r>
      <w:r w:rsidR="00754391" w:rsidRPr="000563D0">
        <w:rPr>
          <w:rFonts w:ascii="宋体" w:hAnsi="宋体" w:hint="eastAsia"/>
          <w:sz w:val="24"/>
          <w:szCs w:val="20"/>
        </w:rPr>
        <w:t>北京：高等教育出版社，</w:t>
      </w:r>
      <w:r w:rsidR="00754391" w:rsidRPr="000563D0">
        <w:rPr>
          <w:rFonts w:ascii="宋体" w:hAnsi="宋体"/>
          <w:sz w:val="24"/>
          <w:szCs w:val="20"/>
        </w:rPr>
        <w:t>20</w:t>
      </w:r>
      <w:r w:rsidR="00B40BAE">
        <w:rPr>
          <w:rFonts w:ascii="宋体" w:hAnsi="宋体" w:hint="eastAsia"/>
          <w:sz w:val="24"/>
          <w:szCs w:val="20"/>
        </w:rPr>
        <w:t>17</w:t>
      </w:r>
      <w:r w:rsidR="00754391" w:rsidRPr="000563D0">
        <w:rPr>
          <w:rFonts w:ascii="宋体" w:hAnsi="宋体"/>
          <w:sz w:val="24"/>
          <w:szCs w:val="20"/>
        </w:rPr>
        <w:t>.</w:t>
      </w:r>
    </w:p>
    <w:p w14:paraId="3AC356D5" w14:textId="56A7F780" w:rsidR="00754391" w:rsidRPr="000563D0" w:rsidRDefault="00163863" w:rsidP="004D75E3">
      <w:pPr>
        <w:adjustRightInd w:val="0"/>
        <w:snapToGrid w:val="0"/>
        <w:spacing w:line="420" w:lineRule="exact"/>
        <w:ind w:firstLineChars="200" w:firstLine="480"/>
        <w:rPr>
          <w:rFonts w:ascii="宋体"/>
          <w:sz w:val="24"/>
        </w:rPr>
      </w:pPr>
      <w:r>
        <w:rPr>
          <w:rFonts w:ascii="宋体" w:hAnsi="宋体"/>
          <w:sz w:val="24"/>
        </w:rPr>
        <w:t>2</w:t>
      </w:r>
      <w:r w:rsidR="00754391" w:rsidRPr="000563D0">
        <w:rPr>
          <w:rFonts w:ascii="宋体" w:hAnsi="宋体"/>
          <w:sz w:val="24"/>
        </w:rPr>
        <w:t xml:space="preserve">. </w:t>
      </w:r>
      <w:r w:rsidR="00754391" w:rsidRPr="000563D0">
        <w:rPr>
          <w:rFonts w:ascii="宋体" w:hAnsi="宋体" w:hint="eastAsia"/>
          <w:sz w:val="24"/>
        </w:rPr>
        <w:t>邱关源</w:t>
      </w:r>
      <w:r w:rsidR="00754391" w:rsidRPr="000563D0">
        <w:rPr>
          <w:rFonts w:ascii="宋体"/>
          <w:sz w:val="24"/>
        </w:rPr>
        <w:t>.</w:t>
      </w:r>
      <w:r w:rsidR="00754391" w:rsidRPr="000563D0">
        <w:rPr>
          <w:rFonts w:ascii="宋体" w:hAnsi="宋体" w:hint="eastAsia"/>
          <w:sz w:val="24"/>
        </w:rPr>
        <w:t>电路（第</w:t>
      </w:r>
      <w:r w:rsidR="000C2F80">
        <w:rPr>
          <w:rFonts w:ascii="宋体" w:hAnsi="宋体"/>
          <w:sz w:val="24"/>
        </w:rPr>
        <w:t>6</w:t>
      </w:r>
      <w:r w:rsidR="00754391" w:rsidRPr="000563D0">
        <w:rPr>
          <w:rFonts w:ascii="宋体" w:hAnsi="宋体" w:hint="eastAsia"/>
          <w:sz w:val="24"/>
        </w:rPr>
        <w:t>版）</w:t>
      </w:r>
      <w:r w:rsidR="00754391" w:rsidRPr="000563D0">
        <w:rPr>
          <w:rFonts w:ascii="宋体"/>
          <w:sz w:val="24"/>
        </w:rPr>
        <w:t>.</w:t>
      </w:r>
      <w:r w:rsidR="00754391" w:rsidRPr="000563D0">
        <w:rPr>
          <w:rFonts w:ascii="宋体" w:hAnsi="宋体" w:hint="eastAsia"/>
          <w:sz w:val="24"/>
        </w:rPr>
        <w:t>北京：高等教育出版社，</w:t>
      </w:r>
      <w:r w:rsidR="00754391" w:rsidRPr="000563D0">
        <w:rPr>
          <w:rFonts w:ascii="宋体" w:hAnsi="宋体"/>
          <w:sz w:val="24"/>
          <w:szCs w:val="20"/>
        </w:rPr>
        <w:t>20</w:t>
      </w:r>
      <w:r w:rsidR="000C2F80">
        <w:rPr>
          <w:rFonts w:ascii="宋体" w:hAnsi="宋体"/>
          <w:sz w:val="24"/>
          <w:szCs w:val="20"/>
        </w:rPr>
        <w:t>22</w:t>
      </w:r>
      <w:r w:rsidR="00754391" w:rsidRPr="000563D0">
        <w:rPr>
          <w:rFonts w:ascii="宋体" w:hAnsi="宋体"/>
          <w:sz w:val="24"/>
          <w:szCs w:val="20"/>
        </w:rPr>
        <w:t>.</w:t>
      </w:r>
    </w:p>
    <w:p w14:paraId="72E70011" w14:textId="77777777" w:rsidR="00754391" w:rsidRPr="000563D0" w:rsidRDefault="00163863" w:rsidP="004D75E3">
      <w:pPr>
        <w:snapToGrid w:val="0"/>
        <w:spacing w:line="420" w:lineRule="exact"/>
        <w:ind w:firstLineChars="200" w:firstLine="480"/>
        <w:rPr>
          <w:rFonts w:ascii="宋体" w:hAnsi="宋体"/>
          <w:sz w:val="24"/>
        </w:rPr>
      </w:pPr>
      <w:r>
        <w:rPr>
          <w:rFonts w:ascii="宋体" w:hAnsi="宋体"/>
          <w:sz w:val="24"/>
        </w:rPr>
        <w:t>3</w:t>
      </w:r>
      <w:r w:rsidR="00754391" w:rsidRPr="000563D0">
        <w:rPr>
          <w:rFonts w:ascii="宋体" w:hAnsi="宋体"/>
          <w:sz w:val="24"/>
        </w:rPr>
        <w:t xml:space="preserve">. </w:t>
      </w:r>
      <w:r w:rsidR="00754391" w:rsidRPr="000563D0">
        <w:rPr>
          <w:rFonts w:ascii="宋体" w:hAnsi="宋体" w:hint="eastAsia"/>
          <w:sz w:val="24"/>
        </w:rPr>
        <w:t>范世贵</w:t>
      </w:r>
      <w:r w:rsidR="00754391" w:rsidRPr="000563D0">
        <w:rPr>
          <w:rFonts w:ascii="宋体"/>
          <w:sz w:val="24"/>
        </w:rPr>
        <w:t>.</w:t>
      </w:r>
      <w:r w:rsidR="00754391" w:rsidRPr="000563D0">
        <w:rPr>
          <w:rFonts w:ascii="宋体" w:hAnsi="宋体" w:hint="eastAsia"/>
          <w:sz w:val="24"/>
        </w:rPr>
        <w:t>电路考研教案（第</w:t>
      </w:r>
      <w:r w:rsidR="00754391" w:rsidRPr="000563D0">
        <w:rPr>
          <w:rFonts w:ascii="宋体" w:hAnsi="宋体"/>
          <w:sz w:val="24"/>
        </w:rPr>
        <w:t>4</w:t>
      </w:r>
      <w:r w:rsidR="00754391" w:rsidRPr="000563D0">
        <w:rPr>
          <w:rFonts w:ascii="宋体" w:hAnsi="宋体" w:hint="eastAsia"/>
          <w:sz w:val="24"/>
        </w:rPr>
        <w:t>版）</w:t>
      </w:r>
      <w:r w:rsidR="00754391" w:rsidRPr="000563D0">
        <w:rPr>
          <w:rFonts w:ascii="宋体"/>
          <w:sz w:val="24"/>
        </w:rPr>
        <w:t>.</w:t>
      </w:r>
      <w:r w:rsidR="00754391" w:rsidRPr="000563D0">
        <w:rPr>
          <w:rFonts w:ascii="宋体" w:hAnsi="宋体" w:hint="eastAsia"/>
          <w:sz w:val="24"/>
        </w:rPr>
        <w:t>西安：西北工业大学出版社，</w:t>
      </w:r>
      <w:r w:rsidR="00754391" w:rsidRPr="000563D0">
        <w:rPr>
          <w:rFonts w:ascii="宋体" w:hAnsi="宋体"/>
          <w:sz w:val="24"/>
        </w:rPr>
        <w:t>2006.</w:t>
      </w:r>
    </w:p>
    <w:p w14:paraId="22FA9273" w14:textId="77777777" w:rsidR="00754391" w:rsidRDefault="00163863" w:rsidP="004D75E3">
      <w:pPr>
        <w:snapToGrid w:val="0"/>
        <w:spacing w:line="420" w:lineRule="exact"/>
        <w:ind w:firstLineChars="200" w:firstLine="480"/>
        <w:rPr>
          <w:rFonts w:ascii="宋体" w:hAnsi="宋体"/>
          <w:sz w:val="24"/>
        </w:rPr>
      </w:pPr>
      <w:r>
        <w:rPr>
          <w:rFonts w:ascii="宋体" w:hAnsi="宋体"/>
          <w:sz w:val="24"/>
        </w:rPr>
        <w:t>4</w:t>
      </w:r>
      <w:r w:rsidR="00754391" w:rsidRPr="000563D0">
        <w:rPr>
          <w:rFonts w:ascii="宋体" w:hAnsi="宋体"/>
          <w:sz w:val="24"/>
        </w:rPr>
        <w:t xml:space="preserve">. </w:t>
      </w:r>
      <w:r w:rsidR="00754391" w:rsidRPr="000563D0">
        <w:rPr>
          <w:rFonts w:ascii="宋体" w:hAnsi="宋体" w:hint="eastAsia"/>
          <w:sz w:val="24"/>
        </w:rPr>
        <w:t>陈燕</w:t>
      </w:r>
      <w:r w:rsidR="00754391" w:rsidRPr="000563D0">
        <w:rPr>
          <w:rFonts w:ascii="宋体"/>
          <w:sz w:val="24"/>
        </w:rPr>
        <w:t>.</w:t>
      </w:r>
      <w:r w:rsidR="00754391" w:rsidRPr="000563D0">
        <w:rPr>
          <w:rFonts w:ascii="宋体" w:hAnsi="宋体" w:hint="eastAsia"/>
          <w:sz w:val="24"/>
        </w:rPr>
        <w:t>电路考研精要与典型题解析</w:t>
      </w:r>
      <w:r w:rsidR="00754391" w:rsidRPr="000563D0">
        <w:rPr>
          <w:rFonts w:ascii="宋体"/>
          <w:sz w:val="24"/>
        </w:rPr>
        <w:t>.</w:t>
      </w:r>
      <w:r w:rsidR="00754391" w:rsidRPr="000563D0">
        <w:rPr>
          <w:rFonts w:ascii="宋体" w:hAnsi="宋体" w:hint="eastAsia"/>
          <w:sz w:val="24"/>
        </w:rPr>
        <w:t>西安：西安交通大学出版社，</w:t>
      </w:r>
      <w:r w:rsidR="00754391" w:rsidRPr="000563D0">
        <w:rPr>
          <w:rFonts w:ascii="宋体" w:hAnsi="宋体"/>
          <w:sz w:val="24"/>
        </w:rPr>
        <w:t>2002.</w:t>
      </w:r>
    </w:p>
    <w:p w14:paraId="7ED94EBB" w14:textId="77777777" w:rsidR="00987C2F" w:rsidRDefault="00987C2F" w:rsidP="00987C2F">
      <w:pPr>
        <w:snapToGrid w:val="0"/>
        <w:spacing w:line="420" w:lineRule="exact"/>
        <w:ind w:firstLineChars="200" w:firstLine="480"/>
        <w:rPr>
          <w:sz w:val="24"/>
        </w:rPr>
      </w:pPr>
      <w:r w:rsidRPr="00352BCD">
        <w:rPr>
          <w:rFonts w:ascii="宋体" w:hAnsi="宋体"/>
          <w:sz w:val="24"/>
        </w:rPr>
        <w:t>5</w:t>
      </w:r>
      <w:r w:rsidRPr="00352BCD">
        <w:rPr>
          <w:rFonts w:ascii="宋体" w:hAnsi="宋体" w:hint="eastAsia"/>
          <w:sz w:val="24"/>
        </w:rPr>
        <w:t>.</w:t>
      </w:r>
      <w:r w:rsidRPr="00107B1B">
        <w:rPr>
          <w:sz w:val="24"/>
        </w:rPr>
        <w:t xml:space="preserve"> </w:t>
      </w:r>
      <w:r w:rsidRPr="00107B1B">
        <w:rPr>
          <w:rFonts w:hint="eastAsia"/>
          <w:sz w:val="24"/>
        </w:rPr>
        <w:t>超星学习通，电路原理，江苏理工学院</w:t>
      </w:r>
      <w:r>
        <w:rPr>
          <w:rFonts w:hint="eastAsia"/>
          <w:sz w:val="24"/>
        </w:rPr>
        <w:t>.</w:t>
      </w:r>
    </w:p>
    <w:p w14:paraId="71AE48BA" w14:textId="77777777" w:rsidR="00987C2F" w:rsidRPr="00352BCD" w:rsidRDefault="00987C2F" w:rsidP="00987C2F">
      <w:pPr>
        <w:snapToGrid w:val="0"/>
        <w:spacing w:line="420" w:lineRule="exact"/>
        <w:ind w:leftChars="405" w:left="850"/>
        <w:rPr>
          <w:rFonts w:ascii="宋体" w:hAnsi="宋体"/>
          <w:sz w:val="24"/>
        </w:rPr>
      </w:pPr>
      <w:hyperlink r:id="rId9" w:history="1">
        <w:r w:rsidRPr="003E7B76">
          <w:rPr>
            <w:rStyle w:val="af3"/>
            <w:rFonts w:asciiTheme="minorEastAsia" w:hAnsiTheme="minorEastAsia"/>
            <w:sz w:val="24"/>
          </w:rPr>
          <w:t>http://mooc1.jsut.edu.cn/mycourse/teachercourse?moocId=86871619&amp;clazzid=13924886&amp;edit=true&amp;v=0&amp;cpi=0</w:t>
        </w:r>
      </w:hyperlink>
    </w:p>
    <w:p w14:paraId="4628FDE2" w14:textId="77777777" w:rsidR="00987C2F" w:rsidRDefault="00987C2F" w:rsidP="00987C2F">
      <w:pPr>
        <w:snapToGrid w:val="0"/>
        <w:spacing w:line="420" w:lineRule="exact"/>
        <w:ind w:firstLineChars="200" w:firstLine="480"/>
        <w:rPr>
          <w:rFonts w:asciiTheme="minorEastAsia" w:hAnsiTheme="minorEastAsia" w:cstheme="minorEastAsia"/>
          <w:sz w:val="24"/>
        </w:rPr>
      </w:pPr>
      <w:r w:rsidRPr="00352BCD">
        <w:rPr>
          <w:rFonts w:ascii="宋体" w:hAnsi="宋体"/>
          <w:sz w:val="24"/>
        </w:rPr>
        <w:t>6</w:t>
      </w:r>
      <w:r w:rsidRPr="00352BCD">
        <w:rPr>
          <w:rFonts w:ascii="宋体" w:hAnsi="宋体" w:hint="eastAsia"/>
          <w:sz w:val="24"/>
        </w:rPr>
        <w:t>.</w:t>
      </w:r>
      <w:r w:rsidRPr="00352BCD">
        <w:rPr>
          <w:rFonts w:asciiTheme="minorEastAsia" w:hAnsiTheme="minorEastAsia" w:cstheme="minorEastAsia" w:hint="eastAsia"/>
          <w:sz w:val="24"/>
        </w:rPr>
        <w:t xml:space="preserve"> 学堂在线国家精品资源共享课，电路原理，清华大学</w:t>
      </w:r>
      <w:r>
        <w:rPr>
          <w:rFonts w:asciiTheme="minorEastAsia" w:hAnsiTheme="minorEastAsia" w:cstheme="minorEastAsia" w:hint="eastAsia"/>
          <w:sz w:val="24"/>
        </w:rPr>
        <w:t>.</w:t>
      </w:r>
    </w:p>
    <w:p w14:paraId="2DA099C0" w14:textId="77777777" w:rsidR="00987C2F" w:rsidRPr="002615C6" w:rsidRDefault="00987C2F" w:rsidP="00987C2F">
      <w:pPr>
        <w:snapToGrid w:val="0"/>
        <w:spacing w:line="420" w:lineRule="exact"/>
        <w:ind w:leftChars="405" w:left="850"/>
        <w:rPr>
          <w:rStyle w:val="af3"/>
          <w:rFonts w:asciiTheme="minorEastAsia" w:hAnsiTheme="minorEastAsia"/>
          <w:sz w:val="24"/>
        </w:rPr>
      </w:pPr>
      <w:hyperlink r:id="rId10" w:history="1">
        <w:r w:rsidRPr="002615C6">
          <w:rPr>
            <w:rStyle w:val="af3"/>
            <w:rFonts w:asciiTheme="minorEastAsia" w:hAnsiTheme="minorEastAsia"/>
            <w:sz w:val="24"/>
          </w:rPr>
          <w:t>https://next.xuetangx.com/learn/THU08061000294/THU08061000294/1516684/video/1401373</w:t>
        </w:r>
      </w:hyperlink>
    </w:p>
    <w:p w14:paraId="6AE02CC7" w14:textId="65476422" w:rsidR="00780200" w:rsidRDefault="00356DB0" w:rsidP="001E20AC">
      <w:pPr>
        <w:snapToGrid w:val="0"/>
        <w:spacing w:line="420" w:lineRule="exact"/>
        <w:ind w:firstLineChars="200" w:firstLine="480"/>
        <w:rPr>
          <w:rFonts w:asciiTheme="minorEastAsia" w:hAnsiTheme="minorEastAsia" w:cstheme="minorEastAsia"/>
          <w:sz w:val="24"/>
        </w:rPr>
      </w:pPr>
      <w:r>
        <w:rPr>
          <w:rFonts w:asciiTheme="minorEastAsia" w:hAnsiTheme="minorEastAsia" w:cstheme="minorEastAsia" w:hint="eastAsia"/>
          <w:sz w:val="24"/>
        </w:rPr>
        <w:br w:type="page"/>
      </w:r>
    </w:p>
    <w:p w14:paraId="3522CA86" w14:textId="77777777" w:rsidR="00780200" w:rsidRDefault="00356DB0">
      <w:pPr>
        <w:spacing w:line="300" w:lineRule="auto"/>
        <w:jc w:val="left"/>
        <w:rPr>
          <w:rFonts w:asciiTheme="minorEastAsia" w:hAnsiTheme="minorEastAsia" w:cstheme="minorEastAsia"/>
          <w:b/>
          <w:bCs/>
          <w:sz w:val="28"/>
          <w:szCs w:val="28"/>
        </w:rPr>
      </w:pPr>
      <w:r>
        <w:rPr>
          <w:rFonts w:asciiTheme="minorEastAsia" w:hAnsiTheme="minorEastAsia" w:cstheme="minorEastAsia" w:hint="eastAsia"/>
          <w:b/>
          <w:bCs/>
          <w:sz w:val="28"/>
          <w:szCs w:val="28"/>
        </w:rPr>
        <w:lastRenderedPageBreak/>
        <w:t>附件：评分标准</w:t>
      </w:r>
    </w:p>
    <w:p w14:paraId="12C056D1" w14:textId="77777777" w:rsidR="00780200" w:rsidRDefault="004F744B">
      <w:pPr>
        <w:spacing w:line="300" w:lineRule="auto"/>
        <w:jc w:val="left"/>
        <w:rPr>
          <w:rFonts w:asciiTheme="minorEastAsia" w:hAnsiTheme="minorEastAsia" w:cstheme="minorEastAsia"/>
          <w:sz w:val="24"/>
        </w:rPr>
      </w:pPr>
      <w:r>
        <w:rPr>
          <w:rFonts w:asciiTheme="minorEastAsia" w:hAnsiTheme="minorEastAsia" w:cstheme="minorEastAsia" w:hint="eastAsia"/>
          <w:sz w:val="24"/>
        </w:rPr>
        <w:t xml:space="preserve"> </w:t>
      </w:r>
    </w:p>
    <w:p w14:paraId="77CF451F" w14:textId="77777777" w:rsidR="00780200" w:rsidRDefault="00356DB0">
      <w:pPr>
        <w:numPr>
          <w:ilvl w:val="0"/>
          <w:numId w:val="2"/>
        </w:numPr>
        <w:spacing w:line="300" w:lineRule="auto"/>
        <w:rPr>
          <w:rFonts w:asciiTheme="majorEastAsia" w:eastAsiaTheme="majorEastAsia" w:hAnsiTheme="majorEastAsia" w:cstheme="majorEastAsia"/>
          <w:b/>
          <w:bCs/>
          <w:sz w:val="24"/>
        </w:rPr>
      </w:pPr>
      <w:r>
        <w:rPr>
          <w:rFonts w:asciiTheme="majorEastAsia" w:eastAsiaTheme="majorEastAsia" w:hAnsiTheme="majorEastAsia" w:cstheme="majorEastAsia" w:hint="eastAsia"/>
          <w:b/>
          <w:bCs/>
          <w:sz w:val="24"/>
        </w:rPr>
        <w:t>过程性考核评分标准</w:t>
      </w:r>
    </w:p>
    <w:p w14:paraId="659BB51D" w14:textId="77777777" w:rsidR="00780200" w:rsidRDefault="00780200">
      <w:pPr>
        <w:spacing w:line="300" w:lineRule="auto"/>
        <w:rPr>
          <w:rFonts w:asciiTheme="minorEastAsia" w:hAnsiTheme="minorEastAsia" w:cstheme="minorEastAsia"/>
          <w:sz w:val="24"/>
        </w:rPr>
      </w:pPr>
    </w:p>
    <w:tbl>
      <w:tblPr>
        <w:tblW w:w="82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8"/>
        <w:gridCol w:w="1538"/>
        <w:gridCol w:w="1312"/>
        <w:gridCol w:w="1513"/>
        <w:gridCol w:w="1101"/>
        <w:gridCol w:w="1134"/>
      </w:tblGrid>
      <w:tr w:rsidR="00780200" w14:paraId="121CBB97" w14:textId="77777777">
        <w:trPr>
          <w:jc w:val="center"/>
        </w:trPr>
        <w:tc>
          <w:tcPr>
            <w:tcW w:w="1648" w:type="dxa"/>
            <w:vAlign w:val="center"/>
          </w:tcPr>
          <w:p w14:paraId="2180074F" w14:textId="77777777" w:rsidR="00780200" w:rsidRDefault="00356DB0">
            <w:pPr>
              <w:pStyle w:val="af6"/>
              <w:rPr>
                <w:rFonts w:asciiTheme="minorEastAsia" w:hAnsiTheme="minorEastAsia" w:cstheme="minorEastAsia"/>
                <w:kern w:val="2"/>
                <w:sz w:val="21"/>
                <w:szCs w:val="21"/>
              </w:rPr>
            </w:pPr>
            <w:r>
              <w:rPr>
                <w:rFonts w:asciiTheme="minorEastAsia" w:hAnsiTheme="minorEastAsia" w:cstheme="minorEastAsia" w:hint="eastAsia"/>
                <w:kern w:val="2"/>
                <w:sz w:val="21"/>
                <w:szCs w:val="21"/>
              </w:rPr>
              <w:t>考核环节</w:t>
            </w:r>
          </w:p>
        </w:tc>
        <w:tc>
          <w:tcPr>
            <w:tcW w:w="1538" w:type="dxa"/>
            <w:vAlign w:val="center"/>
          </w:tcPr>
          <w:p w14:paraId="47A51925" w14:textId="77777777" w:rsidR="00780200" w:rsidRDefault="00356DB0">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优（90～100）</w:t>
            </w:r>
          </w:p>
        </w:tc>
        <w:tc>
          <w:tcPr>
            <w:tcW w:w="1312" w:type="dxa"/>
            <w:vAlign w:val="center"/>
          </w:tcPr>
          <w:p w14:paraId="23C28A2B" w14:textId="77777777" w:rsidR="00780200" w:rsidRDefault="00356DB0">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良（80～89）</w:t>
            </w:r>
          </w:p>
        </w:tc>
        <w:tc>
          <w:tcPr>
            <w:tcW w:w="1513" w:type="dxa"/>
            <w:vAlign w:val="center"/>
          </w:tcPr>
          <w:p w14:paraId="793B5268" w14:textId="77777777" w:rsidR="00780200" w:rsidRDefault="00356DB0">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中等（70～79）</w:t>
            </w:r>
          </w:p>
        </w:tc>
        <w:tc>
          <w:tcPr>
            <w:tcW w:w="1101" w:type="dxa"/>
            <w:vAlign w:val="center"/>
          </w:tcPr>
          <w:p w14:paraId="73D56839" w14:textId="77777777" w:rsidR="00780200" w:rsidRDefault="00356DB0">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及格（60</w:t>
            </w:r>
          </w:p>
          <w:p w14:paraId="5D0C4A11" w14:textId="77777777" w:rsidR="00780200" w:rsidRDefault="00356DB0">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～69）</w:t>
            </w:r>
          </w:p>
        </w:tc>
        <w:tc>
          <w:tcPr>
            <w:tcW w:w="1134" w:type="dxa"/>
            <w:vAlign w:val="center"/>
          </w:tcPr>
          <w:p w14:paraId="3B8255A7" w14:textId="77777777" w:rsidR="00780200" w:rsidRDefault="00356DB0">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不及格（&lt;60）</w:t>
            </w:r>
          </w:p>
        </w:tc>
      </w:tr>
      <w:tr w:rsidR="004F744B" w14:paraId="2C6E7CE2" w14:textId="77777777">
        <w:trPr>
          <w:jc w:val="center"/>
        </w:trPr>
        <w:tc>
          <w:tcPr>
            <w:tcW w:w="1648" w:type="dxa"/>
            <w:vMerge w:val="restart"/>
            <w:vAlign w:val="center"/>
          </w:tcPr>
          <w:p w14:paraId="7355541D" w14:textId="77777777" w:rsidR="004F744B" w:rsidRPr="004F744B" w:rsidRDefault="004F744B" w:rsidP="004F744B">
            <w:pPr>
              <w:pStyle w:val="af7"/>
              <w:spacing w:line="240" w:lineRule="auto"/>
              <w:jc w:val="center"/>
              <w:rPr>
                <w:rFonts w:asciiTheme="minorEastAsia" w:hAnsiTheme="minorEastAsia" w:cstheme="minorEastAsia"/>
              </w:rPr>
            </w:pPr>
            <w:r w:rsidRPr="004F744B">
              <w:rPr>
                <w:rFonts w:ascii="Times New Roman" w:hAnsi="Times New Roman" w:hint="eastAsia"/>
                <w:bCs/>
              </w:rPr>
              <w:t>平时作业</w:t>
            </w:r>
          </w:p>
        </w:tc>
        <w:tc>
          <w:tcPr>
            <w:tcW w:w="1538" w:type="dxa"/>
            <w:vAlign w:val="center"/>
          </w:tcPr>
          <w:p w14:paraId="2B88C895"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概念清晰，分析得当。</w:t>
            </w:r>
          </w:p>
        </w:tc>
        <w:tc>
          <w:tcPr>
            <w:tcW w:w="1312" w:type="dxa"/>
            <w:vAlign w:val="center"/>
          </w:tcPr>
          <w:p w14:paraId="3983D345"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主要概念清晰，但部分分析有误。</w:t>
            </w:r>
          </w:p>
        </w:tc>
        <w:tc>
          <w:tcPr>
            <w:tcW w:w="1513" w:type="dxa"/>
            <w:vAlign w:val="center"/>
          </w:tcPr>
          <w:p w14:paraId="114CE16D"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部分概念清晰，分析中有明显知识漏洞。</w:t>
            </w:r>
          </w:p>
        </w:tc>
        <w:tc>
          <w:tcPr>
            <w:tcW w:w="1101" w:type="dxa"/>
            <w:vAlign w:val="center"/>
          </w:tcPr>
          <w:p w14:paraId="4D70C087"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基本概念不清晰。</w:t>
            </w:r>
          </w:p>
        </w:tc>
        <w:tc>
          <w:tcPr>
            <w:tcW w:w="1134" w:type="dxa"/>
            <w:vAlign w:val="center"/>
          </w:tcPr>
          <w:p w14:paraId="7996E224"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基本概念未掌握。</w:t>
            </w:r>
          </w:p>
        </w:tc>
      </w:tr>
      <w:tr w:rsidR="004F744B" w14:paraId="5D66F8ED" w14:textId="77777777">
        <w:trPr>
          <w:jc w:val="center"/>
        </w:trPr>
        <w:tc>
          <w:tcPr>
            <w:tcW w:w="1648" w:type="dxa"/>
            <w:vMerge/>
            <w:vAlign w:val="center"/>
          </w:tcPr>
          <w:p w14:paraId="25B9C30B" w14:textId="77777777" w:rsidR="004F744B" w:rsidRPr="004F744B" w:rsidRDefault="004F744B" w:rsidP="004F744B">
            <w:pPr>
              <w:pStyle w:val="af7"/>
              <w:spacing w:line="240" w:lineRule="auto"/>
              <w:jc w:val="center"/>
              <w:rPr>
                <w:rFonts w:ascii="Times New Roman" w:hAnsi="Times New Roman"/>
                <w:bCs/>
              </w:rPr>
            </w:pPr>
          </w:p>
        </w:tc>
        <w:tc>
          <w:tcPr>
            <w:tcW w:w="1538" w:type="dxa"/>
            <w:vAlign w:val="center"/>
          </w:tcPr>
          <w:p w14:paraId="627C47C6"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方案能够解决问题，思路清晰，计算正确。</w:t>
            </w:r>
          </w:p>
        </w:tc>
        <w:tc>
          <w:tcPr>
            <w:tcW w:w="1312" w:type="dxa"/>
            <w:vAlign w:val="center"/>
          </w:tcPr>
          <w:p w14:paraId="54DA5B68"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方案主要思路、过程和计算过程正确。</w:t>
            </w:r>
          </w:p>
        </w:tc>
        <w:tc>
          <w:tcPr>
            <w:tcW w:w="1513" w:type="dxa"/>
            <w:vAlign w:val="center"/>
          </w:tcPr>
          <w:p w14:paraId="57F194DF"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方案部分可行。</w:t>
            </w:r>
          </w:p>
        </w:tc>
        <w:tc>
          <w:tcPr>
            <w:tcW w:w="1101" w:type="dxa"/>
            <w:vAlign w:val="center"/>
          </w:tcPr>
          <w:p w14:paraId="69E92506"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尚能制定方案。</w:t>
            </w:r>
          </w:p>
        </w:tc>
        <w:tc>
          <w:tcPr>
            <w:tcW w:w="1134" w:type="dxa"/>
            <w:vAlign w:val="center"/>
          </w:tcPr>
          <w:p w14:paraId="303E343E"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不能制定方案。</w:t>
            </w:r>
          </w:p>
        </w:tc>
      </w:tr>
      <w:tr w:rsidR="004F744B" w14:paraId="7BDB69DF" w14:textId="77777777">
        <w:trPr>
          <w:jc w:val="center"/>
        </w:trPr>
        <w:tc>
          <w:tcPr>
            <w:tcW w:w="1648" w:type="dxa"/>
            <w:vMerge/>
            <w:vAlign w:val="center"/>
          </w:tcPr>
          <w:p w14:paraId="52688419" w14:textId="77777777" w:rsidR="004F744B" w:rsidRPr="004F744B" w:rsidRDefault="004F744B" w:rsidP="004F744B">
            <w:pPr>
              <w:pStyle w:val="af7"/>
              <w:spacing w:line="240" w:lineRule="auto"/>
              <w:jc w:val="center"/>
              <w:rPr>
                <w:rFonts w:ascii="Times New Roman" w:hAnsi="Times New Roman"/>
                <w:bCs/>
              </w:rPr>
            </w:pPr>
          </w:p>
        </w:tc>
        <w:tc>
          <w:tcPr>
            <w:tcW w:w="1538" w:type="dxa"/>
            <w:vAlign w:val="center"/>
          </w:tcPr>
          <w:p w14:paraId="0EA0916C"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书写工整、清晰，符号、单位等按规范执行。</w:t>
            </w:r>
          </w:p>
        </w:tc>
        <w:tc>
          <w:tcPr>
            <w:tcW w:w="1312" w:type="dxa"/>
            <w:vAlign w:val="center"/>
          </w:tcPr>
          <w:p w14:paraId="40F783A6"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书写清晰，主要符号、单位等按规范执行。</w:t>
            </w:r>
          </w:p>
        </w:tc>
        <w:tc>
          <w:tcPr>
            <w:tcW w:w="1513" w:type="dxa"/>
            <w:vAlign w:val="center"/>
          </w:tcPr>
          <w:p w14:paraId="72823F9C"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能辨识，部分符号、单位等按规范执行。</w:t>
            </w:r>
          </w:p>
        </w:tc>
        <w:tc>
          <w:tcPr>
            <w:tcW w:w="1101" w:type="dxa"/>
            <w:vAlign w:val="center"/>
          </w:tcPr>
          <w:p w14:paraId="09CF2861"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不能辨识，符号、单位等不按照规范。</w:t>
            </w:r>
          </w:p>
        </w:tc>
        <w:tc>
          <w:tcPr>
            <w:tcW w:w="1134" w:type="dxa"/>
            <w:vAlign w:val="center"/>
          </w:tcPr>
          <w:p w14:paraId="6B4CC982"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作业不完整或未交。</w:t>
            </w:r>
          </w:p>
        </w:tc>
      </w:tr>
      <w:tr w:rsidR="004F744B" w14:paraId="3C4C145E" w14:textId="77777777" w:rsidTr="004F744B">
        <w:trPr>
          <w:trHeight w:val="1696"/>
          <w:jc w:val="center"/>
        </w:trPr>
        <w:tc>
          <w:tcPr>
            <w:tcW w:w="1648" w:type="dxa"/>
            <w:vAlign w:val="center"/>
          </w:tcPr>
          <w:p w14:paraId="2B7994B6" w14:textId="77777777" w:rsidR="004F744B" w:rsidRPr="004F744B" w:rsidRDefault="004F744B" w:rsidP="004F744B">
            <w:pPr>
              <w:pStyle w:val="af7"/>
              <w:spacing w:line="240" w:lineRule="auto"/>
              <w:jc w:val="center"/>
              <w:rPr>
                <w:rFonts w:asciiTheme="minorEastAsia" w:hAnsiTheme="minorEastAsia" w:cstheme="minorEastAsia"/>
              </w:rPr>
            </w:pPr>
            <w:r w:rsidRPr="004F744B">
              <w:rPr>
                <w:rFonts w:ascii="Times New Roman" w:hAnsi="Times New Roman" w:hint="eastAsia"/>
                <w:bCs/>
              </w:rPr>
              <w:t>单元测试</w:t>
            </w:r>
          </w:p>
        </w:tc>
        <w:tc>
          <w:tcPr>
            <w:tcW w:w="6598" w:type="dxa"/>
            <w:gridSpan w:val="5"/>
            <w:vAlign w:val="center"/>
          </w:tcPr>
          <w:p w14:paraId="724AD7F7" w14:textId="77777777" w:rsidR="004F744B" w:rsidRDefault="004F744B" w:rsidP="004F744B">
            <w:pPr>
              <w:jc w:val="left"/>
              <w:rPr>
                <w:rFonts w:asciiTheme="minorEastAsia" w:hAnsiTheme="minorEastAsia" w:cstheme="minorEastAsia"/>
                <w:szCs w:val="21"/>
              </w:rPr>
            </w:pPr>
            <w:r>
              <w:rPr>
                <w:rFonts w:ascii="Times New Roman" w:hAnsi="Times New Roman" w:hint="eastAsia"/>
              </w:rPr>
              <w:t>按单元测试参考答案评分标准判定</w:t>
            </w:r>
          </w:p>
        </w:tc>
      </w:tr>
      <w:tr w:rsidR="00CF1078" w14:paraId="3A563576" w14:textId="77777777" w:rsidTr="004F744B">
        <w:trPr>
          <w:trHeight w:val="1696"/>
          <w:jc w:val="center"/>
        </w:trPr>
        <w:tc>
          <w:tcPr>
            <w:tcW w:w="1648" w:type="dxa"/>
            <w:vAlign w:val="center"/>
          </w:tcPr>
          <w:p w14:paraId="4DB63AE1" w14:textId="77777777" w:rsidR="00CF1078" w:rsidRPr="004F744B" w:rsidRDefault="00CF1078" w:rsidP="004F744B">
            <w:pPr>
              <w:pStyle w:val="af7"/>
              <w:spacing w:line="240" w:lineRule="auto"/>
              <w:jc w:val="center"/>
              <w:rPr>
                <w:rFonts w:ascii="Times New Roman" w:hAnsi="Times New Roman"/>
                <w:bCs/>
              </w:rPr>
            </w:pPr>
            <w:r>
              <w:rPr>
                <w:rFonts w:ascii="Times New Roman" w:hAnsi="Times New Roman" w:hint="eastAsia"/>
                <w:bCs/>
              </w:rPr>
              <w:t>期中</w:t>
            </w:r>
            <w:r>
              <w:rPr>
                <w:rFonts w:ascii="Times New Roman" w:hAnsi="Times New Roman"/>
                <w:bCs/>
              </w:rPr>
              <w:t>测试</w:t>
            </w:r>
          </w:p>
        </w:tc>
        <w:tc>
          <w:tcPr>
            <w:tcW w:w="6598" w:type="dxa"/>
            <w:gridSpan w:val="5"/>
            <w:vAlign w:val="center"/>
          </w:tcPr>
          <w:p w14:paraId="62FDB6AF" w14:textId="77777777" w:rsidR="00CF1078" w:rsidRDefault="00CF1078" w:rsidP="00CF1078">
            <w:pPr>
              <w:jc w:val="left"/>
              <w:rPr>
                <w:rFonts w:ascii="Times New Roman" w:hAnsi="Times New Roman"/>
              </w:rPr>
            </w:pPr>
            <w:r>
              <w:rPr>
                <w:rFonts w:ascii="Times New Roman" w:hAnsi="Times New Roman" w:hint="eastAsia"/>
              </w:rPr>
              <w:t>按期中测试参考答案评分标准判定</w:t>
            </w:r>
          </w:p>
        </w:tc>
      </w:tr>
    </w:tbl>
    <w:p w14:paraId="184DBA33" w14:textId="77777777" w:rsidR="00780200" w:rsidRDefault="00780200">
      <w:pPr>
        <w:pStyle w:val="Default"/>
        <w:spacing w:line="420" w:lineRule="exact"/>
        <w:rPr>
          <w:rFonts w:asciiTheme="minorEastAsia" w:eastAsiaTheme="minorEastAsia" w:hAnsiTheme="minorEastAsia" w:cstheme="minorEastAsia"/>
          <w:sz w:val="21"/>
          <w:szCs w:val="21"/>
        </w:rPr>
      </w:pPr>
    </w:p>
    <w:p w14:paraId="3CEFF3EB" w14:textId="77777777" w:rsidR="001E20AC" w:rsidRPr="00352BCD" w:rsidRDefault="001E20AC" w:rsidP="001E20AC">
      <w:pPr>
        <w:numPr>
          <w:ilvl w:val="0"/>
          <w:numId w:val="2"/>
        </w:numPr>
        <w:spacing w:line="300" w:lineRule="auto"/>
        <w:rPr>
          <w:rFonts w:asciiTheme="majorEastAsia" w:eastAsiaTheme="majorEastAsia" w:hAnsiTheme="majorEastAsia" w:cstheme="majorEastAsia"/>
          <w:b/>
          <w:bCs/>
          <w:sz w:val="24"/>
        </w:rPr>
      </w:pPr>
      <w:r w:rsidRPr="00352BCD">
        <w:rPr>
          <w:rFonts w:asciiTheme="majorEastAsia" w:eastAsiaTheme="majorEastAsia" w:hAnsiTheme="majorEastAsia" w:cstheme="majorEastAsia" w:hint="eastAsia"/>
          <w:b/>
          <w:bCs/>
          <w:sz w:val="24"/>
        </w:rPr>
        <w:t>期末考试评分标准</w:t>
      </w:r>
    </w:p>
    <w:p w14:paraId="5C6D4F5E" w14:textId="77777777" w:rsidR="001E20AC" w:rsidRPr="00352BCD" w:rsidRDefault="001E20AC" w:rsidP="001E20AC">
      <w:pPr>
        <w:tabs>
          <w:tab w:val="left" w:pos="705"/>
        </w:tabs>
        <w:spacing w:line="400" w:lineRule="exact"/>
        <w:ind w:firstLineChars="177" w:firstLine="425"/>
        <w:rPr>
          <w:rFonts w:asciiTheme="minorEastAsia" w:hAnsiTheme="minorEastAsia" w:cstheme="minorEastAsia"/>
          <w:szCs w:val="21"/>
        </w:rPr>
      </w:pPr>
      <w:r w:rsidRPr="00352BCD">
        <w:rPr>
          <w:rFonts w:ascii="Times New Roman" w:eastAsia="宋体" w:hAnsi="Times New Roman" w:cs="Times New Roman"/>
          <w:sz w:val="24"/>
        </w:rPr>
        <w:t>考核环节中期末</w:t>
      </w:r>
      <w:r w:rsidRPr="00352BCD">
        <w:rPr>
          <w:rFonts w:ascii="Times New Roman" w:eastAsia="宋体" w:hAnsi="Times New Roman" w:cs="Times New Roman" w:hint="eastAsia"/>
          <w:sz w:val="24"/>
        </w:rPr>
        <w:t>考试</w:t>
      </w:r>
      <w:r w:rsidRPr="00352BCD">
        <w:rPr>
          <w:rFonts w:ascii="Times New Roman" w:eastAsia="宋体" w:hAnsi="Times New Roman" w:cs="Times New Roman"/>
          <w:sz w:val="24"/>
        </w:rPr>
        <w:t>试卷评分标准详见每学期</w:t>
      </w:r>
      <w:r w:rsidRPr="00352BCD">
        <w:rPr>
          <w:rFonts w:ascii="Times New Roman" w:hAnsi="Times New Roman" w:cs="Times New Roman"/>
          <w:sz w:val="24"/>
        </w:rPr>
        <w:t xml:space="preserve"> “</w:t>
      </w:r>
      <w:r w:rsidRPr="00352BCD">
        <w:rPr>
          <w:rFonts w:ascii="Times New Roman" w:hAnsi="Times New Roman" w:cs="Times New Roman" w:hint="eastAsia"/>
          <w:sz w:val="24"/>
        </w:rPr>
        <w:t>电路原理</w:t>
      </w:r>
      <w:r w:rsidRPr="00352BCD">
        <w:rPr>
          <w:rFonts w:ascii="Times New Roman" w:hAnsi="Times New Roman" w:cs="Times New Roman"/>
          <w:sz w:val="24"/>
        </w:rPr>
        <w:t>试卷参考答案及评分标准</w:t>
      </w:r>
      <w:r w:rsidRPr="00352BCD">
        <w:rPr>
          <w:rFonts w:ascii="Times New Roman" w:hAnsi="Times New Roman" w:cs="Times New Roman"/>
          <w:sz w:val="24"/>
        </w:rPr>
        <w:t>”</w:t>
      </w:r>
      <w:r w:rsidRPr="00352BCD">
        <w:rPr>
          <w:rFonts w:ascii="Times New Roman" w:hAnsi="Times New Roman" w:cs="Times New Roman"/>
          <w:sz w:val="24"/>
        </w:rPr>
        <w:t>。</w:t>
      </w:r>
    </w:p>
    <w:p w14:paraId="78ECF131" w14:textId="77777777" w:rsidR="00780200" w:rsidRPr="001E20AC" w:rsidRDefault="00780200" w:rsidP="00B10C8A">
      <w:pPr>
        <w:tabs>
          <w:tab w:val="left" w:pos="705"/>
        </w:tabs>
        <w:spacing w:line="400" w:lineRule="exact"/>
        <w:rPr>
          <w:rFonts w:asciiTheme="minorEastAsia" w:hAnsiTheme="minorEastAsia" w:cstheme="minorEastAsia"/>
          <w:szCs w:val="21"/>
        </w:rPr>
      </w:pPr>
    </w:p>
    <w:sectPr w:rsidR="00780200" w:rsidRPr="001E20AC" w:rsidSect="00B10C8A">
      <w:headerReference w:type="default" r:id="rId11"/>
      <w:pgSz w:w="11906" w:h="16838"/>
      <w:pgMar w:top="1440" w:right="1797" w:bottom="1440" w:left="1797" w:header="851"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AADE37" w14:textId="77777777" w:rsidR="00AD2B1F" w:rsidRDefault="00AD2B1F">
      <w:r>
        <w:separator/>
      </w:r>
    </w:p>
  </w:endnote>
  <w:endnote w:type="continuationSeparator" w:id="0">
    <w:p w14:paraId="48717678" w14:textId="77777777" w:rsidR="00AD2B1F" w:rsidRDefault="00AD2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汉仪大宋简">
    <w:panose1 w:val="02010609000101010101"/>
    <w:charset w:val="86"/>
    <w:family w:val="modern"/>
    <w:pitch w:val="fixed"/>
    <w:sig w:usb0="00000001" w:usb1="080E0800" w:usb2="00000012"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宋体e眠副浡渀.">
    <w:altName w:val="宋体"/>
    <w:charset w:val="86"/>
    <w:family w:val="roma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7FFDE" w14:textId="77777777" w:rsidR="00AD2B1F" w:rsidRDefault="00AD2B1F">
      <w:r>
        <w:separator/>
      </w:r>
    </w:p>
  </w:footnote>
  <w:footnote w:type="continuationSeparator" w:id="0">
    <w:p w14:paraId="1C66D99F" w14:textId="77777777" w:rsidR="00AD2B1F" w:rsidRDefault="00AD2B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50E05" w14:textId="77777777" w:rsidR="00E339C3" w:rsidRDefault="00E339C3">
    <w:pPr>
      <w:pStyle w:val="ac"/>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967706"/>
    <w:multiLevelType w:val="multilevel"/>
    <w:tmpl w:val="39967706"/>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15:restartNumberingAfterBreak="0">
    <w:nsid w:val="3C8F3096"/>
    <w:multiLevelType w:val="singleLevel"/>
    <w:tmpl w:val="3C8F3096"/>
    <w:lvl w:ilvl="0">
      <w:start w:val="1"/>
      <w:numFmt w:val="chineseCounting"/>
      <w:suff w:val="nothing"/>
      <w:lvlText w:val="%1、"/>
      <w:lvlJc w:val="left"/>
      <w:rPr>
        <w:rFonts w:hint="eastAsia"/>
      </w:rPr>
    </w:lvl>
  </w:abstractNum>
  <w:abstractNum w:abstractNumId="2" w15:restartNumberingAfterBreak="0">
    <w:nsid w:val="4E2AF37C"/>
    <w:multiLevelType w:val="singleLevel"/>
    <w:tmpl w:val="4E2AF37C"/>
    <w:lvl w:ilvl="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proofState w:spelling="clean"/>
  <w:attachedTemplate r:id="rId1"/>
  <w:defaultTabStop w:val="420"/>
  <w:drawingGridHorizontalSpacing w:val="210"/>
  <w:drawingGridVerticalSpacing w:val="159"/>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5CC60D83"/>
    <w:rsid w:val="00010AB7"/>
    <w:rsid w:val="00030590"/>
    <w:rsid w:val="00072B62"/>
    <w:rsid w:val="000B0576"/>
    <w:rsid w:val="000B1450"/>
    <w:rsid w:val="000C2F80"/>
    <w:rsid w:val="000C43B1"/>
    <w:rsid w:val="000D3A42"/>
    <w:rsid w:val="000F34DA"/>
    <w:rsid w:val="001159F2"/>
    <w:rsid w:val="00152DD9"/>
    <w:rsid w:val="00154CBD"/>
    <w:rsid w:val="00156306"/>
    <w:rsid w:val="00156B76"/>
    <w:rsid w:val="00163109"/>
    <w:rsid w:val="00163863"/>
    <w:rsid w:val="00167E3B"/>
    <w:rsid w:val="0018040D"/>
    <w:rsid w:val="00184FC4"/>
    <w:rsid w:val="00193F10"/>
    <w:rsid w:val="001A4787"/>
    <w:rsid w:val="001C2FC4"/>
    <w:rsid w:val="001D6E15"/>
    <w:rsid w:val="001E20AC"/>
    <w:rsid w:val="001E5EB2"/>
    <w:rsid w:val="0020318E"/>
    <w:rsid w:val="002126DA"/>
    <w:rsid w:val="00243EE3"/>
    <w:rsid w:val="00250781"/>
    <w:rsid w:val="0026539B"/>
    <w:rsid w:val="00274875"/>
    <w:rsid w:val="00290488"/>
    <w:rsid w:val="00290639"/>
    <w:rsid w:val="002A481E"/>
    <w:rsid w:val="002C041A"/>
    <w:rsid w:val="002D285A"/>
    <w:rsid w:val="002D31F1"/>
    <w:rsid w:val="002E5A56"/>
    <w:rsid w:val="00300934"/>
    <w:rsid w:val="003038D2"/>
    <w:rsid w:val="00330FB9"/>
    <w:rsid w:val="00331ABD"/>
    <w:rsid w:val="0035399A"/>
    <w:rsid w:val="00356DB0"/>
    <w:rsid w:val="003A5D19"/>
    <w:rsid w:val="003E0377"/>
    <w:rsid w:val="003F4B27"/>
    <w:rsid w:val="00405114"/>
    <w:rsid w:val="00415050"/>
    <w:rsid w:val="004346D2"/>
    <w:rsid w:val="00435874"/>
    <w:rsid w:val="0045526E"/>
    <w:rsid w:val="00461EEE"/>
    <w:rsid w:val="00487376"/>
    <w:rsid w:val="004A11C1"/>
    <w:rsid w:val="004B044E"/>
    <w:rsid w:val="004D75E3"/>
    <w:rsid w:val="004E0920"/>
    <w:rsid w:val="004F744B"/>
    <w:rsid w:val="00512914"/>
    <w:rsid w:val="00522604"/>
    <w:rsid w:val="00530CD9"/>
    <w:rsid w:val="0053182F"/>
    <w:rsid w:val="00550FE6"/>
    <w:rsid w:val="00553C83"/>
    <w:rsid w:val="005759F0"/>
    <w:rsid w:val="0059209C"/>
    <w:rsid w:val="00595BFB"/>
    <w:rsid w:val="005C2034"/>
    <w:rsid w:val="005C7547"/>
    <w:rsid w:val="005E7A8C"/>
    <w:rsid w:val="005F16B7"/>
    <w:rsid w:val="005F6A86"/>
    <w:rsid w:val="00604152"/>
    <w:rsid w:val="00634704"/>
    <w:rsid w:val="00652B70"/>
    <w:rsid w:val="00664140"/>
    <w:rsid w:val="006703B4"/>
    <w:rsid w:val="00675DE7"/>
    <w:rsid w:val="00687936"/>
    <w:rsid w:val="00692EDD"/>
    <w:rsid w:val="00693042"/>
    <w:rsid w:val="006B5C0B"/>
    <w:rsid w:val="00715BB1"/>
    <w:rsid w:val="00717446"/>
    <w:rsid w:val="00720F25"/>
    <w:rsid w:val="007242CE"/>
    <w:rsid w:val="0072775E"/>
    <w:rsid w:val="007461C7"/>
    <w:rsid w:val="00754391"/>
    <w:rsid w:val="00764342"/>
    <w:rsid w:val="00775823"/>
    <w:rsid w:val="00780200"/>
    <w:rsid w:val="007B6F1B"/>
    <w:rsid w:val="007C4FE1"/>
    <w:rsid w:val="007E3D1F"/>
    <w:rsid w:val="007E6848"/>
    <w:rsid w:val="007F25BA"/>
    <w:rsid w:val="007F32E2"/>
    <w:rsid w:val="00817CC9"/>
    <w:rsid w:val="00823B9E"/>
    <w:rsid w:val="00826E57"/>
    <w:rsid w:val="00827BEA"/>
    <w:rsid w:val="00835D86"/>
    <w:rsid w:val="00853F14"/>
    <w:rsid w:val="00854ABD"/>
    <w:rsid w:val="00871680"/>
    <w:rsid w:val="008919BE"/>
    <w:rsid w:val="0089214E"/>
    <w:rsid w:val="00892E1C"/>
    <w:rsid w:val="008E4BB1"/>
    <w:rsid w:val="008F09D7"/>
    <w:rsid w:val="00957CFC"/>
    <w:rsid w:val="00967D7E"/>
    <w:rsid w:val="00987C2F"/>
    <w:rsid w:val="009E5C86"/>
    <w:rsid w:val="00A06DD1"/>
    <w:rsid w:val="00A2024B"/>
    <w:rsid w:val="00A27BEE"/>
    <w:rsid w:val="00A439AE"/>
    <w:rsid w:val="00A45831"/>
    <w:rsid w:val="00A47B3B"/>
    <w:rsid w:val="00A52EF5"/>
    <w:rsid w:val="00A63247"/>
    <w:rsid w:val="00A827AA"/>
    <w:rsid w:val="00AA0F41"/>
    <w:rsid w:val="00AB28F4"/>
    <w:rsid w:val="00AD2B1F"/>
    <w:rsid w:val="00AE3206"/>
    <w:rsid w:val="00B10C8A"/>
    <w:rsid w:val="00B16538"/>
    <w:rsid w:val="00B21E87"/>
    <w:rsid w:val="00B40BAE"/>
    <w:rsid w:val="00B4403C"/>
    <w:rsid w:val="00B60291"/>
    <w:rsid w:val="00BE2BE9"/>
    <w:rsid w:val="00C01E71"/>
    <w:rsid w:val="00C02B08"/>
    <w:rsid w:val="00C10C15"/>
    <w:rsid w:val="00C472A7"/>
    <w:rsid w:val="00C50700"/>
    <w:rsid w:val="00C71A86"/>
    <w:rsid w:val="00C864C1"/>
    <w:rsid w:val="00CA4BFD"/>
    <w:rsid w:val="00CC7531"/>
    <w:rsid w:val="00CD4275"/>
    <w:rsid w:val="00CE0661"/>
    <w:rsid w:val="00CF1078"/>
    <w:rsid w:val="00D13C2E"/>
    <w:rsid w:val="00D30B50"/>
    <w:rsid w:val="00D4740F"/>
    <w:rsid w:val="00D5041A"/>
    <w:rsid w:val="00D671F5"/>
    <w:rsid w:val="00D7605C"/>
    <w:rsid w:val="00D8214D"/>
    <w:rsid w:val="00D85079"/>
    <w:rsid w:val="00D94578"/>
    <w:rsid w:val="00DA06EC"/>
    <w:rsid w:val="00DB273D"/>
    <w:rsid w:val="00DC1DF6"/>
    <w:rsid w:val="00DD270E"/>
    <w:rsid w:val="00DD5B27"/>
    <w:rsid w:val="00E324B3"/>
    <w:rsid w:val="00E339C3"/>
    <w:rsid w:val="00E43552"/>
    <w:rsid w:val="00E53CA9"/>
    <w:rsid w:val="00E56227"/>
    <w:rsid w:val="00E8417E"/>
    <w:rsid w:val="00E864B5"/>
    <w:rsid w:val="00E8673E"/>
    <w:rsid w:val="00E86D37"/>
    <w:rsid w:val="00E97416"/>
    <w:rsid w:val="00EB632C"/>
    <w:rsid w:val="00EE21F6"/>
    <w:rsid w:val="00EF2AA9"/>
    <w:rsid w:val="00F010EB"/>
    <w:rsid w:val="00F02753"/>
    <w:rsid w:val="00F127F5"/>
    <w:rsid w:val="00F17289"/>
    <w:rsid w:val="00F37B4B"/>
    <w:rsid w:val="00F75156"/>
    <w:rsid w:val="00F929A9"/>
    <w:rsid w:val="00FB16A7"/>
    <w:rsid w:val="00FD7A97"/>
    <w:rsid w:val="00FE37BD"/>
    <w:rsid w:val="0128726C"/>
    <w:rsid w:val="02396AC0"/>
    <w:rsid w:val="039B70CE"/>
    <w:rsid w:val="03C32DC2"/>
    <w:rsid w:val="07F4622A"/>
    <w:rsid w:val="09BF299F"/>
    <w:rsid w:val="0A236460"/>
    <w:rsid w:val="0BC56611"/>
    <w:rsid w:val="0DCD67C3"/>
    <w:rsid w:val="0EDA6925"/>
    <w:rsid w:val="0F922871"/>
    <w:rsid w:val="10D10E58"/>
    <w:rsid w:val="13087403"/>
    <w:rsid w:val="154723D6"/>
    <w:rsid w:val="1797148B"/>
    <w:rsid w:val="18AC6143"/>
    <w:rsid w:val="1988154C"/>
    <w:rsid w:val="1B990DDA"/>
    <w:rsid w:val="1D8B14C4"/>
    <w:rsid w:val="1F07715A"/>
    <w:rsid w:val="1F80575B"/>
    <w:rsid w:val="1F812C2C"/>
    <w:rsid w:val="215C617A"/>
    <w:rsid w:val="23645769"/>
    <w:rsid w:val="242D402C"/>
    <w:rsid w:val="25277FFF"/>
    <w:rsid w:val="299E720E"/>
    <w:rsid w:val="2FF86D92"/>
    <w:rsid w:val="33D44726"/>
    <w:rsid w:val="37322E6D"/>
    <w:rsid w:val="3A712F99"/>
    <w:rsid w:val="3CA92F71"/>
    <w:rsid w:val="4007520C"/>
    <w:rsid w:val="42D60AD1"/>
    <w:rsid w:val="42F644C7"/>
    <w:rsid w:val="43EF3A9B"/>
    <w:rsid w:val="4501089D"/>
    <w:rsid w:val="45A7005E"/>
    <w:rsid w:val="4B6035E0"/>
    <w:rsid w:val="4BC33729"/>
    <w:rsid w:val="4D5A24EC"/>
    <w:rsid w:val="4E3F7CFB"/>
    <w:rsid w:val="51F82E8F"/>
    <w:rsid w:val="53791FFD"/>
    <w:rsid w:val="53827B6D"/>
    <w:rsid w:val="53A1580A"/>
    <w:rsid w:val="53F67C7F"/>
    <w:rsid w:val="5451635E"/>
    <w:rsid w:val="5539380D"/>
    <w:rsid w:val="5880289E"/>
    <w:rsid w:val="5C1C7A53"/>
    <w:rsid w:val="5CC60D83"/>
    <w:rsid w:val="5CE25936"/>
    <w:rsid w:val="60F54F3A"/>
    <w:rsid w:val="614C0CAD"/>
    <w:rsid w:val="64CD4D26"/>
    <w:rsid w:val="653C198B"/>
    <w:rsid w:val="6688492C"/>
    <w:rsid w:val="66D31333"/>
    <w:rsid w:val="67BF7F6B"/>
    <w:rsid w:val="690C6540"/>
    <w:rsid w:val="69780CB9"/>
    <w:rsid w:val="6A251427"/>
    <w:rsid w:val="6D535020"/>
    <w:rsid w:val="6E70685C"/>
    <w:rsid w:val="70DB5ADD"/>
    <w:rsid w:val="714351B4"/>
    <w:rsid w:val="71C7217D"/>
    <w:rsid w:val="72A51B00"/>
    <w:rsid w:val="75CA10EA"/>
    <w:rsid w:val="767A3697"/>
    <w:rsid w:val="7ADC5CAA"/>
    <w:rsid w:val="7AF91C30"/>
    <w:rsid w:val="7D711319"/>
    <w:rsid w:val="7E4A1D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6F9C73A6"/>
  <w15:docId w15:val="{46848F52-6772-4FD8-8906-9CD1DD832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15BB1"/>
    <w:pPr>
      <w:widowControl w:val="0"/>
      <w:jc w:val="both"/>
    </w:pPr>
    <w:rPr>
      <w:rFonts w:asciiTheme="minorHAnsi" w:eastAsiaTheme="minorEastAsia" w:hAnsiTheme="minorHAnsi" w:cstheme="minorBidi"/>
      <w:kern w:val="2"/>
      <w:sz w:val="21"/>
      <w:szCs w:val="24"/>
    </w:rPr>
  </w:style>
  <w:style w:type="paragraph" w:styleId="2">
    <w:name w:val="heading 2"/>
    <w:basedOn w:val="a"/>
    <w:next w:val="a"/>
    <w:link w:val="20"/>
    <w:uiPriority w:val="99"/>
    <w:qFormat/>
    <w:rsid w:val="00156B76"/>
    <w:pPr>
      <w:keepNext/>
      <w:keepLines/>
      <w:spacing w:beforeLines="100" w:afterLines="100" w:line="420" w:lineRule="exact"/>
      <w:jc w:val="center"/>
      <w:outlineLvl w:val="1"/>
    </w:pPr>
    <w:rPr>
      <w:rFonts w:ascii="Times New Roman" w:eastAsia="汉仪大宋简" w:hAnsi="Times New Roman" w:cs="Times New Roman"/>
      <w:bCs/>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rsid w:val="00715BB1"/>
    <w:pPr>
      <w:widowControl/>
      <w:ind w:firstLineChars="200" w:firstLine="420"/>
      <w:jc w:val="left"/>
    </w:pPr>
    <w:rPr>
      <w:rFonts w:ascii="Times New Roman" w:hAnsi="Times New Roman"/>
    </w:rPr>
  </w:style>
  <w:style w:type="paragraph" w:styleId="a4">
    <w:name w:val="annotation text"/>
    <w:basedOn w:val="a"/>
    <w:link w:val="a5"/>
    <w:qFormat/>
    <w:rsid w:val="00715BB1"/>
    <w:pPr>
      <w:jc w:val="left"/>
    </w:pPr>
  </w:style>
  <w:style w:type="paragraph" w:styleId="a6">
    <w:name w:val="Body Text"/>
    <w:basedOn w:val="a"/>
    <w:link w:val="a7"/>
    <w:qFormat/>
    <w:rsid w:val="00715BB1"/>
    <w:pPr>
      <w:autoSpaceDE w:val="0"/>
      <w:autoSpaceDN w:val="0"/>
      <w:adjustRightInd w:val="0"/>
      <w:ind w:left="20"/>
      <w:jc w:val="left"/>
    </w:pPr>
    <w:rPr>
      <w:rFonts w:ascii="仿宋" w:eastAsia="仿宋" w:hAnsi="Times New Roman" w:cs="Times New Roman" w:hint="eastAsia"/>
      <w:kern w:val="0"/>
      <w:sz w:val="32"/>
      <w:szCs w:val="32"/>
    </w:rPr>
  </w:style>
  <w:style w:type="paragraph" w:styleId="a8">
    <w:name w:val="Balloon Text"/>
    <w:basedOn w:val="a"/>
    <w:link w:val="a9"/>
    <w:qFormat/>
    <w:rsid w:val="00715BB1"/>
    <w:rPr>
      <w:sz w:val="18"/>
      <w:szCs w:val="18"/>
    </w:rPr>
  </w:style>
  <w:style w:type="paragraph" w:styleId="aa">
    <w:name w:val="footer"/>
    <w:basedOn w:val="a"/>
    <w:link w:val="ab"/>
    <w:unhideWhenUsed/>
    <w:qFormat/>
    <w:rsid w:val="00715BB1"/>
    <w:pPr>
      <w:tabs>
        <w:tab w:val="center" w:pos="4153"/>
        <w:tab w:val="right" w:pos="8306"/>
      </w:tabs>
      <w:snapToGrid w:val="0"/>
      <w:jc w:val="left"/>
    </w:pPr>
    <w:rPr>
      <w:sz w:val="18"/>
      <w:szCs w:val="18"/>
    </w:rPr>
  </w:style>
  <w:style w:type="paragraph" w:styleId="ac">
    <w:name w:val="header"/>
    <w:basedOn w:val="a"/>
    <w:link w:val="ad"/>
    <w:unhideWhenUsed/>
    <w:qFormat/>
    <w:rsid w:val="00715BB1"/>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unhideWhenUsed/>
    <w:qFormat/>
    <w:rsid w:val="00715BB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e">
    <w:name w:val="annotation subject"/>
    <w:basedOn w:val="a4"/>
    <w:next w:val="a4"/>
    <w:link w:val="af"/>
    <w:qFormat/>
    <w:rsid w:val="00715BB1"/>
    <w:rPr>
      <w:b/>
    </w:rPr>
  </w:style>
  <w:style w:type="table" w:styleId="af0">
    <w:name w:val="Table Grid"/>
    <w:basedOn w:val="a1"/>
    <w:qFormat/>
    <w:rsid w:val="00715BB1"/>
    <w:pPr>
      <w:spacing w:after="160" w:line="25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1">
    <w:name w:val="page number"/>
    <w:basedOn w:val="a0"/>
    <w:uiPriority w:val="99"/>
    <w:qFormat/>
    <w:rsid w:val="00715BB1"/>
  </w:style>
  <w:style w:type="character" w:styleId="af2">
    <w:name w:val="FollowedHyperlink"/>
    <w:basedOn w:val="a0"/>
    <w:qFormat/>
    <w:rsid w:val="00715BB1"/>
    <w:rPr>
      <w:color w:val="800080"/>
      <w:u w:val="none"/>
    </w:rPr>
  </w:style>
  <w:style w:type="character" w:styleId="af3">
    <w:name w:val="Hyperlink"/>
    <w:basedOn w:val="a0"/>
    <w:qFormat/>
    <w:rsid w:val="00715BB1"/>
    <w:rPr>
      <w:color w:val="0000FF"/>
      <w:u w:val="none"/>
    </w:rPr>
  </w:style>
  <w:style w:type="character" w:styleId="af4">
    <w:name w:val="annotation reference"/>
    <w:basedOn w:val="a0"/>
    <w:qFormat/>
    <w:rsid w:val="00715BB1"/>
    <w:rPr>
      <w:sz w:val="21"/>
      <w:szCs w:val="21"/>
    </w:rPr>
  </w:style>
  <w:style w:type="paragraph" w:customStyle="1" w:styleId="Default">
    <w:name w:val="Default"/>
    <w:link w:val="DefaultChar"/>
    <w:qFormat/>
    <w:rsid w:val="00715BB1"/>
    <w:pPr>
      <w:widowControl w:val="0"/>
      <w:autoSpaceDE w:val="0"/>
      <w:autoSpaceDN w:val="0"/>
      <w:adjustRightInd w:val="0"/>
    </w:pPr>
    <w:rPr>
      <w:rFonts w:ascii="黑体" w:eastAsia="黑体" w:hAnsi="Calibri" w:cs="黑体"/>
      <w:color w:val="000000"/>
      <w:sz w:val="24"/>
      <w:szCs w:val="24"/>
    </w:rPr>
  </w:style>
  <w:style w:type="paragraph" w:customStyle="1" w:styleId="af5">
    <w:name w:val="图表居中"/>
    <w:next w:val="a"/>
    <w:qFormat/>
    <w:rsid w:val="00715BB1"/>
    <w:pPr>
      <w:spacing w:line="240" w:lineRule="atLeast"/>
      <w:jc w:val="center"/>
    </w:pPr>
    <w:rPr>
      <w:rFonts w:eastAsia="楷体_GB2312"/>
      <w:kern w:val="2"/>
      <w:sz w:val="21"/>
      <w:szCs w:val="21"/>
    </w:rPr>
  </w:style>
  <w:style w:type="paragraph" w:customStyle="1" w:styleId="af6">
    <w:name w:val="！表格首行"/>
    <w:basedOn w:val="a"/>
    <w:link w:val="Char"/>
    <w:uiPriority w:val="99"/>
    <w:qFormat/>
    <w:rsid w:val="00715BB1"/>
    <w:pPr>
      <w:jc w:val="center"/>
    </w:pPr>
    <w:rPr>
      <w:rFonts w:ascii="宋体" w:hAnsi="宋体"/>
      <w:b/>
      <w:kern w:val="0"/>
      <w:sz w:val="20"/>
      <w:szCs w:val="20"/>
    </w:rPr>
  </w:style>
  <w:style w:type="paragraph" w:customStyle="1" w:styleId="af7">
    <w:name w:val="！表格正文"/>
    <w:basedOn w:val="a"/>
    <w:uiPriority w:val="99"/>
    <w:qFormat/>
    <w:rsid w:val="00715BB1"/>
    <w:pPr>
      <w:spacing w:line="288" w:lineRule="auto"/>
      <w:jc w:val="left"/>
    </w:pPr>
    <w:rPr>
      <w:rFonts w:ascii="宋体" w:hAnsi="宋体"/>
      <w:szCs w:val="21"/>
    </w:rPr>
  </w:style>
  <w:style w:type="paragraph" w:customStyle="1" w:styleId="21">
    <w:name w:val="2大标题"/>
    <w:basedOn w:val="Default"/>
    <w:qFormat/>
    <w:rsid w:val="00715BB1"/>
    <w:pPr>
      <w:spacing w:beforeLines="50" w:afterLines="50" w:line="360" w:lineRule="auto"/>
    </w:pPr>
  </w:style>
  <w:style w:type="paragraph" w:customStyle="1" w:styleId="3">
    <w:name w:val="3小标题"/>
    <w:basedOn w:val="Default"/>
    <w:link w:val="3Char"/>
    <w:qFormat/>
    <w:rsid w:val="00715BB1"/>
    <w:pPr>
      <w:spacing w:line="360" w:lineRule="auto"/>
      <w:ind w:firstLineChars="200" w:firstLine="482"/>
    </w:pPr>
    <w:rPr>
      <w:rFonts w:ascii="宋体" w:eastAsia="宋体" w:hAnsi="宋体"/>
      <w:b/>
      <w:bCs/>
    </w:rPr>
  </w:style>
  <w:style w:type="character" w:customStyle="1" w:styleId="3Char">
    <w:name w:val="3小标题 Char"/>
    <w:basedOn w:val="DefaultChar"/>
    <w:link w:val="3"/>
    <w:qFormat/>
    <w:locked/>
    <w:rsid w:val="00715BB1"/>
    <w:rPr>
      <w:rFonts w:ascii="宋体" w:eastAsia="宋体" w:hAnsi="宋体" w:cs="黑体"/>
      <w:b/>
      <w:bCs/>
      <w:color w:val="000000"/>
      <w:sz w:val="24"/>
      <w:szCs w:val="24"/>
      <w:lang w:val="en-US" w:eastAsia="zh-CN" w:bidi="ar-SA"/>
    </w:rPr>
  </w:style>
  <w:style w:type="character" w:customStyle="1" w:styleId="DefaultChar">
    <w:name w:val="Default Char"/>
    <w:basedOn w:val="a0"/>
    <w:link w:val="Default"/>
    <w:qFormat/>
    <w:locked/>
    <w:rsid w:val="00715BB1"/>
    <w:rPr>
      <w:rFonts w:ascii="黑体" w:eastAsia="黑体" w:hAnsi="Calibri" w:cs="黑体"/>
      <w:color w:val="000000"/>
      <w:sz w:val="24"/>
      <w:szCs w:val="24"/>
      <w:lang w:val="en-US" w:eastAsia="zh-CN" w:bidi="ar-SA"/>
    </w:rPr>
  </w:style>
  <w:style w:type="character" w:customStyle="1" w:styleId="a9">
    <w:name w:val="批注框文本 字符"/>
    <w:basedOn w:val="a0"/>
    <w:link w:val="a8"/>
    <w:qFormat/>
    <w:rsid w:val="00715BB1"/>
    <w:rPr>
      <w:rFonts w:asciiTheme="minorHAnsi" w:eastAsiaTheme="minorEastAsia" w:hAnsiTheme="minorHAnsi" w:cstheme="minorBidi"/>
      <w:kern w:val="2"/>
      <w:sz w:val="18"/>
      <w:szCs w:val="18"/>
    </w:rPr>
  </w:style>
  <w:style w:type="character" w:customStyle="1" w:styleId="af">
    <w:name w:val="批注主题 字符"/>
    <w:basedOn w:val="a5"/>
    <w:link w:val="ae"/>
    <w:qFormat/>
    <w:rsid w:val="00715BB1"/>
    <w:rPr>
      <w:b/>
      <w:kern w:val="2"/>
      <w:sz w:val="21"/>
      <w:szCs w:val="22"/>
    </w:rPr>
  </w:style>
  <w:style w:type="character" w:customStyle="1" w:styleId="a5">
    <w:name w:val="批注文字 字符"/>
    <w:basedOn w:val="a0"/>
    <w:link w:val="a4"/>
    <w:qFormat/>
    <w:rsid w:val="00715BB1"/>
    <w:rPr>
      <w:kern w:val="2"/>
      <w:sz w:val="21"/>
      <w:szCs w:val="22"/>
    </w:rPr>
  </w:style>
  <w:style w:type="character" w:customStyle="1" w:styleId="ab">
    <w:name w:val="页脚 字符"/>
    <w:basedOn w:val="a0"/>
    <w:link w:val="aa"/>
    <w:qFormat/>
    <w:rsid w:val="00715BB1"/>
    <w:rPr>
      <w:rFonts w:ascii="等线" w:eastAsia="等线" w:hAnsi="等线" w:cs="Times New Roman"/>
      <w:kern w:val="2"/>
      <w:sz w:val="18"/>
      <w:szCs w:val="18"/>
    </w:rPr>
  </w:style>
  <w:style w:type="character" w:customStyle="1" w:styleId="ad">
    <w:name w:val="页眉 字符"/>
    <w:basedOn w:val="a0"/>
    <w:link w:val="ac"/>
    <w:qFormat/>
    <w:rsid w:val="00715BB1"/>
    <w:rPr>
      <w:rFonts w:ascii="等线" w:eastAsia="等线" w:hAnsi="等线" w:cs="Times New Roman" w:hint="default"/>
      <w:kern w:val="2"/>
      <w:sz w:val="18"/>
      <w:szCs w:val="18"/>
    </w:rPr>
  </w:style>
  <w:style w:type="character" w:customStyle="1" w:styleId="a7">
    <w:name w:val="正文文本 字符"/>
    <w:basedOn w:val="a0"/>
    <w:link w:val="a6"/>
    <w:qFormat/>
    <w:rsid w:val="00715BB1"/>
    <w:rPr>
      <w:rFonts w:ascii="仿宋" w:eastAsia="仿宋" w:hAnsi="Times New Roman" w:cs="仿宋" w:hint="eastAsia"/>
      <w:sz w:val="32"/>
      <w:szCs w:val="32"/>
    </w:rPr>
  </w:style>
  <w:style w:type="character" w:customStyle="1" w:styleId="20">
    <w:name w:val="标题 2 字符"/>
    <w:basedOn w:val="a0"/>
    <w:link w:val="2"/>
    <w:uiPriority w:val="99"/>
    <w:qFormat/>
    <w:rsid w:val="00156B76"/>
    <w:rPr>
      <w:rFonts w:eastAsia="汉仪大宋简"/>
      <w:bCs/>
      <w:kern w:val="2"/>
      <w:sz w:val="36"/>
      <w:szCs w:val="32"/>
    </w:rPr>
  </w:style>
  <w:style w:type="character" w:customStyle="1" w:styleId="Char">
    <w:name w:val="表格首行 Char"/>
    <w:link w:val="af6"/>
    <w:uiPriority w:val="99"/>
    <w:locked/>
    <w:rsid w:val="003E0377"/>
    <w:rPr>
      <w:rFonts w:ascii="宋体" w:eastAsiaTheme="minorEastAsia" w:hAnsi="宋体" w:cstheme="minorBidi"/>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192.168.24.5:8080/opac/item.php?marc_no=000031260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next.xuetangx.com/learn/THU08061000294/THU08061000294/1516684/video/1401373" TargetMode="External"/><Relationship Id="rId4" Type="http://schemas.openxmlformats.org/officeDocument/2006/relationships/settings" Target="settings.xml"/><Relationship Id="rId9" Type="http://schemas.openxmlformats.org/officeDocument/2006/relationships/hyperlink" Target="http://mooc1.jsut.edu.cn/mycourse/teachercourse?moocId=86871619&amp;clazzid=13924886&amp;edit=true&amp;v=0&amp;cpi=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577</TotalTime>
  <Pages>9</Pages>
  <Words>1143</Words>
  <Characters>6519</Characters>
  <Application>Microsoft Office Word</Application>
  <DocSecurity>0</DocSecurity>
  <Lines>54</Lines>
  <Paragraphs>15</Paragraphs>
  <ScaleCrop>false</ScaleCrop>
  <Company>微软中国</Company>
  <LinksUpToDate>false</LinksUpToDate>
  <CharactersWithSpaces>7647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微软用户</cp:lastModifiedBy>
  <cp:revision>124</cp:revision>
  <dcterms:created xsi:type="dcterms:W3CDTF">2018-11-22T00:39:00Z</dcterms:created>
  <dcterms:modified xsi:type="dcterms:W3CDTF">2024-05-05T12:46:00Z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KSORubyTemplateID" linkTarget="0">
    <vt:lpwstr>6</vt:lpwstr>
  </property>
</Properties>
</file>