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02D" w:rsidRDefault="006F502D" w:rsidP="006F502D">
      <w:pPr>
        <w:tabs>
          <w:tab w:val="left" w:pos="705"/>
        </w:tabs>
        <w:spacing w:line="400" w:lineRule="exact"/>
        <w:jc w:val="center"/>
        <w:rPr>
          <w:rFonts w:ascii="宋体" w:hAnsi="宋体"/>
        </w:rPr>
      </w:pPr>
      <w:r>
        <w:rPr>
          <w:rFonts w:ascii="宋体" w:hAnsi="宋体"/>
          <w:b/>
          <w:bCs/>
          <w:sz w:val="32"/>
        </w:rPr>
        <w:t>《电力电子技术》课程教学大纲</w:t>
      </w:r>
    </w:p>
    <w:p w:rsidR="006F502D" w:rsidRDefault="006F502D" w:rsidP="006F502D">
      <w:pPr>
        <w:spacing w:line="420" w:lineRule="exact"/>
        <w:jc w:val="center"/>
        <w:rPr>
          <w:rFonts w:ascii="宋体" w:hAnsi="宋体"/>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464"/>
        <w:gridCol w:w="1065"/>
        <w:gridCol w:w="1417"/>
        <w:gridCol w:w="1276"/>
        <w:gridCol w:w="1319"/>
      </w:tblGrid>
      <w:tr w:rsidR="006F502D" w:rsidTr="0089531B">
        <w:trPr>
          <w:trHeight w:val="426"/>
          <w:jc w:val="center"/>
        </w:trPr>
        <w:tc>
          <w:tcPr>
            <w:tcW w:w="1339" w:type="dxa"/>
            <w:vMerge w:val="restart"/>
            <w:tcBorders>
              <w:top w:val="single" w:sz="8" w:space="0" w:color="auto"/>
            </w:tcBorders>
            <w:vAlign w:val="center"/>
          </w:tcPr>
          <w:p w:rsidR="006F502D" w:rsidRDefault="006F502D" w:rsidP="0089531B">
            <w:pPr>
              <w:jc w:val="center"/>
              <w:rPr>
                <w:rFonts w:ascii="宋体" w:hAnsi="宋体"/>
                <w:b/>
                <w:szCs w:val="21"/>
              </w:rPr>
            </w:pPr>
            <w:r>
              <w:rPr>
                <w:rFonts w:ascii="宋体" w:hAnsi="宋体"/>
                <w:b/>
                <w:szCs w:val="21"/>
              </w:rPr>
              <w:t>课程名称</w:t>
            </w:r>
          </w:p>
        </w:tc>
        <w:tc>
          <w:tcPr>
            <w:tcW w:w="1912" w:type="dxa"/>
            <w:gridSpan w:val="2"/>
            <w:tcBorders>
              <w:top w:val="single" w:sz="8" w:space="0" w:color="auto"/>
            </w:tcBorders>
            <w:vAlign w:val="center"/>
          </w:tcPr>
          <w:p w:rsidR="006F502D" w:rsidRDefault="006F502D" w:rsidP="0089531B">
            <w:pPr>
              <w:jc w:val="center"/>
              <w:rPr>
                <w:rFonts w:ascii="宋体" w:hAnsi="宋体"/>
                <w:b/>
                <w:szCs w:val="21"/>
              </w:rPr>
            </w:pPr>
            <w:r>
              <w:rPr>
                <w:rFonts w:ascii="宋体" w:hAnsi="宋体"/>
                <w:b/>
                <w:szCs w:val="21"/>
              </w:rPr>
              <w:t>中文</w:t>
            </w:r>
          </w:p>
        </w:tc>
        <w:tc>
          <w:tcPr>
            <w:tcW w:w="5077" w:type="dxa"/>
            <w:gridSpan w:val="4"/>
            <w:tcBorders>
              <w:top w:val="single" w:sz="8" w:space="0" w:color="auto"/>
            </w:tcBorders>
            <w:vAlign w:val="center"/>
          </w:tcPr>
          <w:p w:rsidR="006F502D" w:rsidRDefault="006F502D" w:rsidP="0089531B">
            <w:pPr>
              <w:jc w:val="center"/>
              <w:rPr>
                <w:rFonts w:ascii="宋体" w:hAnsi="宋体"/>
                <w:bCs/>
                <w:kern w:val="0"/>
                <w:szCs w:val="21"/>
              </w:rPr>
            </w:pPr>
            <w:r>
              <w:rPr>
                <w:rFonts w:ascii="宋体" w:hAnsi="宋体"/>
                <w:bCs/>
                <w:kern w:val="0"/>
                <w:szCs w:val="21"/>
              </w:rPr>
              <w:t>电力电子技术</w:t>
            </w:r>
          </w:p>
        </w:tc>
      </w:tr>
      <w:tr w:rsidR="006F502D" w:rsidTr="0089531B">
        <w:trPr>
          <w:trHeight w:val="426"/>
          <w:jc w:val="center"/>
        </w:trPr>
        <w:tc>
          <w:tcPr>
            <w:tcW w:w="1339" w:type="dxa"/>
            <w:vMerge/>
            <w:tcBorders>
              <w:top w:val="single" w:sz="8" w:space="0" w:color="auto"/>
            </w:tcBorders>
            <w:vAlign w:val="center"/>
          </w:tcPr>
          <w:p w:rsidR="006F502D" w:rsidRDefault="006F502D" w:rsidP="0089531B">
            <w:pPr>
              <w:widowControl/>
              <w:jc w:val="left"/>
              <w:rPr>
                <w:rFonts w:ascii="宋体" w:hAnsi="宋体"/>
                <w:b/>
                <w:szCs w:val="21"/>
              </w:rPr>
            </w:pPr>
          </w:p>
        </w:tc>
        <w:tc>
          <w:tcPr>
            <w:tcW w:w="1912" w:type="dxa"/>
            <w:gridSpan w:val="2"/>
            <w:vAlign w:val="center"/>
          </w:tcPr>
          <w:p w:rsidR="006F502D" w:rsidRDefault="006F502D" w:rsidP="0089531B">
            <w:pPr>
              <w:jc w:val="center"/>
              <w:rPr>
                <w:rFonts w:ascii="宋体" w:hAnsi="宋体"/>
                <w:b/>
                <w:szCs w:val="21"/>
              </w:rPr>
            </w:pPr>
            <w:r>
              <w:rPr>
                <w:rFonts w:ascii="宋体" w:hAnsi="宋体"/>
                <w:b/>
                <w:szCs w:val="21"/>
              </w:rPr>
              <w:t>英文</w:t>
            </w:r>
          </w:p>
        </w:tc>
        <w:tc>
          <w:tcPr>
            <w:tcW w:w="5077" w:type="dxa"/>
            <w:gridSpan w:val="4"/>
            <w:vAlign w:val="center"/>
          </w:tcPr>
          <w:p w:rsidR="006F502D" w:rsidRDefault="006F502D" w:rsidP="0089531B">
            <w:pPr>
              <w:jc w:val="center"/>
              <w:rPr>
                <w:rFonts w:ascii="Times New Roman" w:hAnsi="Times New Roman"/>
                <w:bCs/>
                <w:kern w:val="0"/>
                <w:szCs w:val="21"/>
              </w:rPr>
            </w:pPr>
            <w:r>
              <w:rPr>
                <w:rFonts w:ascii="Times New Roman" w:hAnsi="Times New Roman"/>
                <w:bCs/>
                <w:kern w:val="0"/>
                <w:szCs w:val="21"/>
              </w:rPr>
              <w:t>Power Electronic Technology</w:t>
            </w:r>
          </w:p>
        </w:tc>
      </w:tr>
      <w:tr w:rsidR="006F502D" w:rsidTr="0089531B">
        <w:trPr>
          <w:trHeight w:val="425"/>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课程代码</w:t>
            </w:r>
          </w:p>
        </w:tc>
        <w:tc>
          <w:tcPr>
            <w:tcW w:w="1912" w:type="dxa"/>
            <w:gridSpan w:val="2"/>
            <w:vAlign w:val="center"/>
          </w:tcPr>
          <w:p w:rsidR="006F502D" w:rsidRDefault="006F502D" w:rsidP="0089531B">
            <w:pPr>
              <w:jc w:val="center"/>
              <w:rPr>
                <w:rFonts w:ascii="宋体" w:hAnsi="宋体"/>
                <w:szCs w:val="21"/>
              </w:rPr>
            </w:pPr>
            <w:r>
              <w:rPr>
                <w:rFonts w:ascii="宋体" w:hAnsi="宋体"/>
                <w:szCs w:val="21"/>
              </w:rPr>
              <w:t>A313022</w:t>
            </w:r>
          </w:p>
        </w:tc>
        <w:tc>
          <w:tcPr>
            <w:tcW w:w="1065" w:type="dxa"/>
            <w:vAlign w:val="center"/>
          </w:tcPr>
          <w:p w:rsidR="006F502D" w:rsidRDefault="006F502D" w:rsidP="0089531B">
            <w:pPr>
              <w:jc w:val="center"/>
              <w:rPr>
                <w:rFonts w:ascii="宋体" w:hAnsi="宋体"/>
                <w:b/>
                <w:szCs w:val="21"/>
              </w:rPr>
            </w:pPr>
            <w:r>
              <w:rPr>
                <w:rFonts w:ascii="宋体" w:hAnsi="宋体"/>
                <w:b/>
                <w:szCs w:val="21"/>
              </w:rPr>
              <w:t>开课学院/系</w:t>
            </w:r>
          </w:p>
        </w:tc>
        <w:tc>
          <w:tcPr>
            <w:tcW w:w="1417" w:type="dxa"/>
            <w:vAlign w:val="center"/>
          </w:tcPr>
          <w:p w:rsidR="006F502D" w:rsidRDefault="006F502D" w:rsidP="0089531B">
            <w:pPr>
              <w:jc w:val="center"/>
              <w:rPr>
                <w:rFonts w:ascii="宋体" w:hAnsi="宋体"/>
                <w:kern w:val="0"/>
                <w:szCs w:val="21"/>
              </w:rPr>
            </w:pPr>
            <w:r>
              <w:rPr>
                <w:rFonts w:ascii="宋体" w:hAnsi="宋体"/>
                <w:kern w:val="0"/>
                <w:szCs w:val="21"/>
              </w:rPr>
              <w:t>电气信息工程学院/</w:t>
            </w:r>
            <w:r w:rsidR="001046D7">
              <w:rPr>
                <w:rFonts w:ascii="宋体" w:hAnsi="宋体" w:hint="eastAsia"/>
                <w:kern w:val="0"/>
                <w:szCs w:val="21"/>
              </w:rPr>
              <w:t>电气工程及其</w:t>
            </w:r>
            <w:r>
              <w:rPr>
                <w:rFonts w:ascii="宋体" w:hAnsi="宋体" w:hint="eastAsia"/>
                <w:kern w:val="0"/>
                <w:szCs w:val="21"/>
              </w:rPr>
              <w:t>自动化</w:t>
            </w:r>
            <w:r>
              <w:rPr>
                <w:rFonts w:ascii="宋体" w:hAnsi="宋体"/>
                <w:kern w:val="0"/>
                <w:szCs w:val="21"/>
              </w:rPr>
              <w:t>系</w:t>
            </w:r>
          </w:p>
        </w:tc>
        <w:tc>
          <w:tcPr>
            <w:tcW w:w="1276" w:type="dxa"/>
            <w:vAlign w:val="center"/>
          </w:tcPr>
          <w:p w:rsidR="006F502D" w:rsidRDefault="006F502D" w:rsidP="0089531B">
            <w:pPr>
              <w:jc w:val="center"/>
              <w:rPr>
                <w:rFonts w:ascii="宋体" w:hAnsi="宋体"/>
                <w:b/>
                <w:szCs w:val="21"/>
              </w:rPr>
            </w:pPr>
            <w:r>
              <w:rPr>
                <w:rFonts w:ascii="宋体" w:hAnsi="宋体"/>
                <w:b/>
                <w:szCs w:val="21"/>
              </w:rPr>
              <w:t>制定/修订</w:t>
            </w:r>
          </w:p>
          <w:p w:rsidR="006F502D" w:rsidRDefault="006F502D" w:rsidP="0089531B">
            <w:pPr>
              <w:jc w:val="center"/>
              <w:rPr>
                <w:rFonts w:ascii="宋体" w:hAnsi="宋体"/>
                <w:b/>
                <w:szCs w:val="21"/>
              </w:rPr>
            </w:pPr>
            <w:r>
              <w:rPr>
                <w:rFonts w:ascii="宋体" w:hAnsi="宋体"/>
                <w:b/>
                <w:szCs w:val="21"/>
              </w:rPr>
              <w:t>时间</w:t>
            </w:r>
          </w:p>
        </w:tc>
        <w:tc>
          <w:tcPr>
            <w:tcW w:w="1319" w:type="dxa"/>
            <w:vAlign w:val="center"/>
          </w:tcPr>
          <w:p w:rsidR="006F502D" w:rsidRDefault="006F502D" w:rsidP="004709FA">
            <w:pPr>
              <w:jc w:val="center"/>
              <w:rPr>
                <w:rFonts w:ascii="宋体" w:hAnsi="宋体"/>
                <w:szCs w:val="21"/>
              </w:rPr>
            </w:pPr>
            <w:r>
              <w:rPr>
                <w:rFonts w:ascii="宋体" w:hAnsi="宋体"/>
                <w:szCs w:val="21"/>
              </w:rPr>
              <w:t>202</w:t>
            </w:r>
            <w:r w:rsidR="004709FA">
              <w:rPr>
                <w:rFonts w:ascii="宋体" w:hAnsi="宋体"/>
                <w:szCs w:val="21"/>
              </w:rPr>
              <w:t>3</w:t>
            </w:r>
            <w:r>
              <w:rPr>
                <w:rFonts w:ascii="宋体" w:hAnsi="宋体"/>
                <w:szCs w:val="21"/>
              </w:rPr>
              <w:t>.09</w:t>
            </w:r>
          </w:p>
        </w:tc>
      </w:tr>
      <w:tr w:rsidR="006F502D" w:rsidTr="0089531B">
        <w:trPr>
          <w:trHeight w:val="425"/>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课程类别</w:t>
            </w:r>
          </w:p>
        </w:tc>
        <w:tc>
          <w:tcPr>
            <w:tcW w:w="1912" w:type="dxa"/>
            <w:gridSpan w:val="2"/>
            <w:tcMar>
              <w:left w:w="108" w:type="dxa"/>
              <w:right w:w="108" w:type="dxa"/>
            </w:tcMar>
            <w:vAlign w:val="center"/>
          </w:tcPr>
          <w:p w:rsidR="006F502D" w:rsidRDefault="006F502D" w:rsidP="0089531B">
            <w:pPr>
              <w:jc w:val="center"/>
              <w:rPr>
                <w:rFonts w:ascii="宋体" w:hAnsi="宋体"/>
                <w:kern w:val="0"/>
                <w:szCs w:val="21"/>
              </w:rPr>
            </w:pPr>
            <w:r>
              <w:rPr>
                <w:rFonts w:ascii="宋体" w:hAnsi="宋体" w:hint="eastAsia"/>
                <w:kern w:val="0"/>
                <w:szCs w:val="21"/>
              </w:rPr>
              <w:t>必修</w:t>
            </w:r>
            <w:r>
              <w:rPr>
                <w:rFonts w:ascii="宋体" w:hAnsi="宋体"/>
                <w:kern w:val="0"/>
                <w:szCs w:val="21"/>
              </w:rPr>
              <w:t>/专业基础</w:t>
            </w:r>
            <w:r>
              <w:rPr>
                <w:rFonts w:ascii="宋体" w:hAnsi="宋体" w:hint="eastAsia"/>
                <w:kern w:val="0"/>
                <w:szCs w:val="21"/>
              </w:rPr>
              <w:t>课</w:t>
            </w:r>
          </w:p>
        </w:tc>
        <w:tc>
          <w:tcPr>
            <w:tcW w:w="1065" w:type="dxa"/>
            <w:vAlign w:val="center"/>
          </w:tcPr>
          <w:p w:rsidR="006F502D" w:rsidRDefault="006F502D" w:rsidP="0089531B">
            <w:pPr>
              <w:jc w:val="center"/>
              <w:rPr>
                <w:rFonts w:ascii="宋体" w:hAnsi="宋体"/>
                <w:b/>
                <w:szCs w:val="21"/>
              </w:rPr>
            </w:pPr>
            <w:r>
              <w:rPr>
                <w:rFonts w:ascii="宋体" w:hAnsi="宋体"/>
                <w:b/>
                <w:szCs w:val="21"/>
              </w:rPr>
              <w:t>学分</w:t>
            </w:r>
          </w:p>
        </w:tc>
        <w:tc>
          <w:tcPr>
            <w:tcW w:w="1417" w:type="dxa"/>
            <w:vAlign w:val="center"/>
          </w:tcPr>
          <w:p w:rsidR="006F502D" w:rsidRDefault="006F502D" w:rsidP="0089531B">
            <w:pPr>
              <w:jc w:val="center"/>
              <w:rPr>
                <w:rFonts w:ascii="宋体" w:hAnsi="宋体"/>
                <w:kern w:val="0"/>
                <w:szCs w:val="21"/>
              </w:rPr>
            </w:pPr>
            <w:r>
              <w:rPr>
                <w:rFonts w:ascii="宋体" w:hAnsi="宋体"/>
                <w:kern w:val="0"/>
                <w:szCs w:val="21"/>
              </w:rPr>
              <w:t>3.0</w:t>
            </w:r>
          </w:p>
        </w:tc>
        <w:tc>
          <w:tcPr>
            <w:tcW w:w="1276" w:type="dxa"/>
            <w:vAlign w:val="center"/>
          </w:tcPr>
          <w:p w:rsidR="006F502D" w:rsidRDefault="006F502D" w:rsidP="0089531B">
            <w:pPr>
              <w:jc w:val="center"/>
              <w:rPr>
                <w:rFonts w:ascii="宋体" w:hAnsi="宋体"/>
                <w:b/>
                <w:szCs w:val="21"/>
              </w:rPr>
            </w:pPr>
            <w:r>
              <w:rPr>
                <w:rFonts w:ascii="宋体" w:hAnsi="宋体"/>
                <w:b/>
                <w:szCs w:val="21"/>
              </w:rPr>
              <w:t>学时</w:t>
            </w:r>
          </w:p>
        </w:tc>
        <w:tc>
          <w:tcPr>
            <w:tcW w:w="1319" w:type="dxa"/>
            <w:vAlign w:val="center"/>
          </w:tcPr>
          <w:p w:rsidR="006F502D" w:rsidRDefault="006F502D" w:rsidP="0089531B">
            <w:pPr>
              <w:jc w:val="center"/>
              <w:rPr>
                <w:rFonts w:ascii="宋体" w:hAnsi="宋体"/>
                <w:szCs w:val="21"/>
              </w:rPr>
            </w:pPr>
            <w:r>
              <w:rPr>
                <w:rFonts w:ascii="宋体" w:hAnsi="宋体"/>
                <w:szCs w:val="21"/>
              </w:rPr>
              <w:t>48</w:t>
            </w:r>
          </w:p>
        </w:tc>
      </w:tr>
      <w:tr w:rsidR="006F502D" w:rsidTr="0089531B">
        <w:trPr>
          <w:trHeight w:val="425"/>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适用专业</w:t>
            </w:r>
          </w:p>
        </w:tc>
        <w:tc>
          <w:tcPr>
            <w:tcW w:w="6989" w:type="dxa"/>
            <w:gridSpan w:val="6"/>
            <w:vAlign w:val="center"/>
          </w:tcPr>
          <w:p w:rsidR="006F502D" w:rsidRDefault="004709FA" w:rsidP="0089531B">
            <w:pPr>
              <w:jc w:val="center"/>
              <w:rPr>
                <w:rFonts w:ascii="宋体" w:hAnsi="宋体"/>
                <w:szCs w:val="21"/>
              </w:rPr>
            </w:pPr>
            <w:r>
              <w:rPr>
                <w:rFonts w:ascii="宋体" w:hAnsi="宋体" w:hint="eastAsia"/>
                <w:szCs w:val="21"/>
              </w:rPr>
              <w:t>电气工程及其</w:t>
            </w:r>
            <w:r w:rsidR="006F502D">
              <w:rPr>
                <w:rFonts w:ascii="宋体" w:hAnsi="宋体"/>
                <w:szCs w:val="21"/>
              </w:rPr>
              <w:t>自动化</w:t>
            </w:r>
          </w:p>
        </w:tc>
      </w:tr>
      <w:tr w:rsidR="006F502D" w:rsidTr="0089531B">
        <w:trPr>
          <w:trHeight w:val="425"/>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先修课程</w:t>
            </w:r>
          </w:p>
        </w:tc>
        <w:tc>
          <w:tcPr>
            <w:tcW w:w="6989" w:type="dxa"/>
            <w:gridSpan w:val="6"/>
            <w:vAlign w:val="center"/>
          </w:tcPr>
          <w:p w:rsidR="006F502D" w:rsidRDefault="006F502D" w:rsidP="0089531B">
            <w:pPr>
              <w:jc w:val="center"/>
              <w:rPr>
                <w:rFonts w:ascii="宋体" w:hAnsi="宋体"/>
                <w:szCs w:val="21"/>
              </w:rPr>
            </w:pPr>
            <w:bookmarkStart w:id="0" w:name="_Hlk113301095"/>
            <w:r>
              <w:rPr>
                <w:rFonts w:ascii="宋体" w:hAnsi="宋体"/>
                <w:szCs w:val="21"/>
              </w:rPr>
              <w:t>模拟电子技术基础、电路原理、自动控制原理</w:t>
            </w:r>
            <w:bookmarkEnd w:id="0"/>
          </w:p>
        </w:tc>
      </w:tr>
      <w:tr w:rsidR="006F502D" w:rsidTr="0089531B">
        <w:trPr>
          <w:trHeight w:val="426"/>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选用教材</w:t>
            </w:r>
          </w:p>
        </w:tc>
        <w:tc>
          <w:tcPr>
            <w:tcW w:w="6989" w:type="dxa"/>
            <w:gridSpan w:val="6"/>
            <w:vAlign w:val="center"/>
          </w:tcPr>
          <w:p w:rsidR="006F502D" w:rsidRDefault="004709FA" w:rsidP="0089531B">
            <w:pPr>
              <w:jc w:val="center"/>
              <w:rPr>
                <w:rFonts w:ascii="宋体" w:hAnsi="宋体"/>
                <w:bCs/>
                <w:kern w:val="0"/>
                <w:szCs w:val="21"/>
              </w:rPr>
            </w:pPr>
            <w:r w:rsidRPr="00D91D93">
              <w:rPr>
                <w:rFonts w:ascii="Times New Roman" w:hAnsi="Times New Roman" w:hint="eastAsia"/>
                <w:bCs/>
                <w:kern w:val="0"/>
                <w:szCs w:val="21"/>
              </w:rPr>
              <w:t>刘进军，王兆安</w:t>
            </w:r>
            <w:r w:rsidRPr="00D91D93">
              <w:rPr>
                <w:rFonts w:ascii="Times New Roman" w:hAnsi="Times New Roman"/>
                <w:bCs/>
                <w:kern w:val="0"/>
                <w:szCs w:val="21"/>
              </w:rPr>
              <w:t xml:space="preserve">. </w:t>
            </w:r>
            <w:r w:rsidRPr="00D91D93">
              <w:rPr>
                <w:rFonts w:ascii="Times New Roman" w:hAnsi="Times New Roman"/>
                <w:bCs/>
                <w:kern w:val="0"/>
                <w:szCs w:val="21"/>
              </w:rPr>
              <w:t>电力电子技术（第</w:t>
            </w:r>
            <w:r w:rsidRPr="00D91D93">
              <w:rPr>
                <w:rFonts w:ascii="Times New Roman" w:hAnsi="Times New Roman"/>
                <w:bCs/>
                <w:kern w:val="0"/>
                <w:szCs w:val="21"/>
              </w:rPr>
              <w:t>6</w:t>
            </w:r>
            <w:r w:rsidRPr="00D91D93">
              <w:rPr>
                <w:rFonts w:ascii="Times New Roman" w:hAnsi="Times New Roman"/>
                <w:bCs/>
                <w:kern w:val="0"/>
                <w:szCs w:val="21"/>
              </w:rPr>
              <w:t>版）</w:t>
            </w:r>
            <w:r w:rsidRPr="00D91D93">
              <w:rPr>
                <w:rFonts w:ascii="宋体" w:hAnsi="宋体" w:cs="宋体" w:hint="eastAsia"/>
                <w:bCs/>
                <w:color w:val="0000FF"/>
                <w:kern w:val="0"/>
                <w:szCs w:val="21"/>
                <w:u w:val="single" w:color="FF0000"/>
              </w:rPr>
              <w:t>.</w:t>
            </w:r>
            <w:r w:rsidRPr="00D91D93">
              <w:rPr>
                <w:rFonts w:ascii="Times New Roman" w:hAnsi="Times New Roman"/>
                <w:bCs/>
                <w:kern w:val="0"/>
                <w:szCs w:val="21"/>
              </w:rPr>
              <w:t>北京：机械工业出版社，</w:t>
            </w:r>
            <w:r w:rsidRPr="00D91D93">
              <w:rPr>
                <w:rFonts w:ascii="Times New Roman" w:hAnsi="Times New Roman"/>
                <w:bCs/>
                <w:kern w:val="0"/>
                <w:szCs w:val="21"/>
              </w:rPr>
              <w:t>2022</w:t>
            </w:r>
          </w:p>
        </w:tc>
      </w:tr>
      <w:tr w:rsidR="006F502D" w:rsidTr="0089531B">
        <w:trPr>
          <w:trHeight w:val="426"/>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课时分配</w:t>
            </w:r>
          </w:p>
        </w:tc>
        <w:tc>
          <w:tcPr>
            <w:tcW w:w="6989" w:type="dxa"/>
            <w:gridSpan w:val="6"/>
            <w:vAlign w:val="center"/>
          </w:tcPr>
          <w:p w:rsidR="006F502D" w:rsidRDefault="006F502D" w:rsidP="0089531B">
            <w:pPr>
              <w:jc w:val="center"/>
              <w:rPr>
                <w:rFonts w:ascii="宋体" w:hAnsi="宋体"/>
                <w:bCs/>
                <w:kern w:val="0"/>
                <w:szCs w:val="21"/>
              </w:rPr>
            </w:pPr>
            <w:r>
              <w:rPr>
                <w:rFonts w:ascii="宋体" w:hAnsi="宋体"/>
                <w:bCs/>
                <w:kern w:val="0"/>
                <w:szCs w:val="21"/>
              </w:rPr>
              <w:t>理论教学40学时，实验教学8学时</w:t>
            </w:r>
          </w:p>
        </w:tc>
      </w:tr>
      <w:tr w:rsidR="006F502D" w:rsidTr="0089531B">
        <w:trPr>
          <w:trHeight w:val="425"/>
          <w:jc w:val="center"/>
        </w:trPr>
        <w:tc>
          <w:tcPr>
            <w:tcW w:w="1339" w:type="dxa"/>
            <w:tcBorders>
              <w:bottom w:val="single" w:sz="8" w:space="0" w:color="auto"/>
            </w:tcBorders>
            <w:vAlign w:val="center"/>
          </w:tcPr>
          <w:p w:rsidR="006F502D" w:rsidRDefault="006F502D" w:rsidP="0089531B">
            <w:pPr>
              <w:jc w:val="center"/>
              <w:rPr>
                <w:rFonts w:ascii="宋体" w:hAnsi="宋体"/>
                <w:b/>
                <w:szCs w:val="21"/>
              </w:rPr>
            </w:pPr>
            <w:r>
              <w:rPr>
                <w:rFonts w:ascii="宋体" w:hAnsi="宋体"/>
                <w:b/>
                <w:szCs w:val="21"/>
              </w:rPr>
              <w:t>撰写人</w:t>
            </w:r>
          </w:p>
        </w:tc>
        <w:tc>
          <w:tcPr>
            <w:tcW w:w="1448" w:type="dxa"/>
            <w:tcBorders>
              <w:bottom w:val="single" w:sz="8" w:space="0" w:color="auto"/>
            </w:tcBorders>
            <w:vAlign w:val="center"/>
          </w:tcPr>
          <w:p w:rsidR="006F502D" w:rsidRDefault="006F502D" w:rsidP="0089531B">
            <w:pPr>
              <w:jc w:val="center"/>
              <w:rPr>
                <w:rFonts w:ascii="宋体" w:hAnsi="宋体"/>
                <w:kern w:val="0"/>
                <w:szCs w:val="21"/>
              </w:rPr>
            </w:pPr>
            <w:r>
              <w:rPr>
                <w:rFonts w:ascii="宋体" w:hAnsi="宋体"/>
                <w:kern w:val="0"/>
                <w:szCs w:val="21"/>
              </w:rPr>
              <w:t>王琪</w:t>
            </w:r>
          </w:p>
        </w:tc>
        <w:tc>
          <w:tcPr>
            <w:tcW w:w="1529" w:type="dxa"/>
            <w:gridSpan w:val="2"/>
            <w:tcBorders>
              <w:bottom w:val="single" w:sz="8" w:space="0" w:color="auto"/>
            </w:tcBorders>
            <w:vAlign w:val="center"/>
          </w:tcPr>
          <w:p w:rsidR="006F502D" w:rsidRDefault="006F502D" w:rsidP="0089531B">
            <w:pPr>
              <w:jc w:val="center"/>
              <w:rPr>
                <w:rFonts w:ascii="宋体" w:hAnsi="宋体"/>
                <w:b/>
                <w:szCs w:val="21"/>
              </w:rPr>
            </w:pPr>
            <w:r>
              <w:rPr>
                <w:rFonts w:ascii="宋体" w:hAnsi="宋体"/>
                <w:b/>
                <w:szCs w:val="21"/>
              </w:rPr>
              <w:t>审定人</w:t>
            </w:r>
          </w:p>
        </w:tc>
        <w:tc>
          <w:tcPr>
            <w:tcW w:w="1417" w:type="dxa"/>
            <w:tcBorders>
              <w:bottom w:val="single" w:sz="8" w:space="0" w:color="auto"/>
            </w:tcBorders>
            <w:vAlign w:val="center"/>
          </w:tcPr>
          <w:p w:rsidR="006F502D" w:rsidRDefault="004709FA" w:rsidP="0089531B">
            <w:pPr>
              <w:jc w:val="center"/>
              <w:rPr>
                <w:rFonts w:ascii="宋体" w:hAnsi="宋体"/>
                <w:kern w:val="0"/>
                <w:szCs w:val="21"/>
              </w:rPr>
            </w:pPr>
            <w:r>
              <w:rPr>
                <w:rFonts w:ascii="宋体" w:hAnsi="宋体" w:hint="eastAsia"/>
                <w:kern w:val="0"/>
                <w:szCs w:val="21"/>
              </w:rPr>
              <w:t>陈立兴</w:t>
            </w:r>
          </w:p>
        </w:tc>
        <w:tc>
          <w:tcPr>
            <w:tcW w:w="1276" w:type="dxa"/>
            <w:tcBorders>
              <w:bottom w:val="single" w:sz="8" w:space="0" w:color="auto"/>
            </w:tcBorders>
            <w:vAlign w:val="center"/>
          </w:tcPr>
          <w:p w:rsidR="006F502D" w:rsidRDefault="006F502D" w:rsidP="0089531B">
            <w:pPr>
              <w:jc w:val="center"/>
              <w:rPr>
                <w:rFonts w:ascii="宋体" w:hAnsi="宋体"/>
                <w:b/>
                <w:szCs w:val="21"/>
              </w:rPr>
            </w:pPr>
            <w:r>
              <w:rPr>
                <w:rFonts w:ascii="宋体" w:hAnsi="宋体"/>
                <w:b/>
                <w:szCs w:val="21"/>
              </w:rPr>
              <w:t>批准人</w:t>
            </w:r>
          </w:p>
        </w:tc>
        <w:tc>
          <w:tcPr>
            <w:tcW w:w="1319" w:type="dxa"/>
            <w:tcBorders>
              <w:bottom w:val="single" w:sz="8" w:space="0" w:color="auto"/>
            </w:tcBorders>
            <w:vAlign w:val="center"/>
          </w:tcPr>
          <w:p w:rsidR="006F502D" w:rsidRDefault="006F502D" w:rsidP="0089531B">
            <w:pPr>
              <w:jc w:val="center"/>
              <w:rPr>
                <w:rFonts w:ascii="宋体" w:hAnsi="宋体"/>
                <w:kern w:val="0"/>
                <w:szCs w:val="21"/>
              </w:rPr>
            </w:pPr>
            <w:r>
              <w:rPr>
                <w:rFonts w:ascii="宋体" w:hAnsi="宋体"/>
                <w:kern w:val="0"/>
                <w:szCs w:val="21"/>
              </w:rPr>
              <w:t>薛波</w:t>
            </w:r>
          </w:p>
        </w:tc>
      </w:tr>
    </w:tbl>
    <w:p w:rsidR="006F502D" w:rsidRDefault="006F502D" w:rsidP="006F502D">
      <w:pPr>
        <w:adjustRightInd w:val="0"/>
        <w:snapToGrid w:val="0"/>
        <w:spacing w:beforeLines="50" w:before="156" w:afterLines="50" w:after="156" w:line="420" w:lineRule="exact"/>
        <w:rPr>
          <w:rFonts w:ascii="宋体" w:hAnsi="宋体"/>
        </w:rPr>
      </w:pPr>
      <w:r>
        <w:rPr>
          <w:rFonts w:ascii="宋体" w:hAnsi="宋体"/>
          <w:b/>
          <w:bCs/>
          <w:kern w:val="0"/>
          <w:sz w:val="28"/>
          <w:szCs w:val="28"/>
        </w:rPr>
        <w:t>一、课程简介</w:t>
      </w:r>
    </w:p>
    <w:p w:rsidR="006F502D" w:rsidRDefault="006F502D" w:rsidP="006F502D">
      <w:pPr>
        <w:adjustRightInd w:val="0"/>
        <w:spacing w:line="420" w:lineRule="exact"/>
        <w:ind w:firstLineChars="200" w:firstLine="480"/>
        <w:rPr>
          <w:rFonts w:ascii="宋体" w:hAnsi="宋体"/>
          <w:kern w:val="0"/>
          <w:sz w:val="24"/>
        </w:rPr>
      </w:pPr>
      <w:r>
        <w:rPr>
          <w:rFonts w:ascii="宋体" w:hAnsi="宋体"/>
          <w:kern w:val="0"/>
          <w:sz w:val="24"/>
        </w:rPr>
        <w:t>《</w:t>
      </w:r>
      <w:r>
        <w:rPr>
          <w:rFonts w:ascii="宋体" w:hAnsi="宋体"/>
          <w:sz w:val="24"/>
        </w:rPr>
        <w:t>电力电子技术</w:t>
      </w:r>
      <w:r>
        <w:rPr>
          <w:rFonts w:ascii="宋体" w:hAnsi="宋体"/>
          <w:kern w:val="0"/>
          <w:sz w:val="24"/>
        </w:rPr>
        <w:t>》</w:t>
      </w:r>
      <w:r>
        <w:rPr>
          <w:rFonts w:ascii="宋体" w:hAnsi="宋体" w:hint="eastAsia"/>
          <w:kern w:val="0"/>
          <w:sz w:val="24"/>
        </w:rPr>
        <w:t>课程</w:t>
      </w:r>
      <w:r>
        <w:rPr>
          <w:rFonts w:ascii="宋体" w:hAnsi="宋体"/>
          <w:kern w:val="0"/>
          <w:sz w:val="24"/>
        </w:rPr>
        <w:t>是</w:t>
      </w:r>
      <w:r w:rsidR="00EE5F38">
        <w:rPr>
          <w:rFonts w:ascii="宋体" w:hAnsi="宋体" w:hint="eastAsia"/>
          <w:kern w:val="0"/>
          <w:sz w:val="24"/>
        </w:rPr>
        <w:t>电气工程及其</w:t>
      </w:r>
      <w:r>
        <w:rPr>
          <w:rFonts w:ascii="宋体" w:hAnsi="宋体"/>
          <w:sz w:val="24"/>
        </w:rPr>
        <w:t>自动化</w:t>
      </w:r>
      <w:r>
        <w:rPr>
          <w:rFonts w:ascii="宋体" w:hAnsi="宋体"/>
          <w:kern w:val="0"/>
          <w:sz w:val="24"/>
        </w:rPr>
        <w:t>专业的专业基础课，也是一门理论与应用相结合</w:t>
      </w:r>
      <w:r>
        <w:rPr>
          <w:rFonts w:ascii="宋体" w:hAnsi="宋体" w:hint="eastAsia"/>
          <w:kern w:val="0"/>
          <w:sz w:val="24"/>
        </w:rPr>
        <w:t>且</w:t>
      </w:r>
      <w:r>
        <w:rPr>
          <w:rFonts w:ascii="宋体" w:hAnsi="宋体"/>
          <w:kern w:val="0"/>
          <w:sz w:val="24"/>
        </w:rPr>
        <w:t>实践性</w:t>
      </w:r>
      <w:r>
        <w:rPr>
          <w:rFonts w:ascii="宋体" w:hAnsi="宋体" w:hint="eastAsia"/>
          <w:kern w:val="0"/>
          <w:sz w:val="24"/>
        </w:rPr>
        <w:t>较</w:t>
      </w:r>
      <w:r>
        <w:rPr>
          <w:rFonts w:ascii="宋体" w:hAnsi="宋体"/>
          <w:kern w:val="0"/>
          <w:sz w:val="24"/>
        </w:rPr>
        <w:t>强的课程。</w:t>
      </w:r>
      <w:r>
        <w:rPr>
          <w:rFonts w:ascii="宋体" w:hAnsi="宋体" w:hint="eastAsia"/>
          <w:kern w:val="0"/>
          <w:sz w:val="24"/>
        </w:rPr>
        <w:t>要求学生具有模拟电子技术基础、电路原理、自动控制原理等基础理论知识。</w:t>
      </w:r>
    </w:p>
    <w:p w:rsidR="006F502D" w:rsidRDefault="006F502D" w:rsidP="006F502D">
      <w:pPr>
        <w:adjustRightInd w:val="0"/>
        <w:spacing w:line="420" w:lineRule="exact"/>
        <w:ind w:firstLineChars="200" w:firstLine="480"/>
        <w:rPr>
          <w:rFonts w:ascii="宋体" w:hAnsi="宋体"/>
          <w:kern w:val="0"/>
          <w:sz w:val="24"/>
        </w:rPr>
      </w:pPr>
      <w:r>
        <w:rPr>
          <w:rFonts w:ascii="宋体" w:hAnsi="宋体" w:hint="eastAsia"/>
          <w:kern w:val="0"/>
          <w:sz w:val="24"/>
        </w:rPr>
        <w:t>本课程内容分为三部分：</w:t>
      </w:r>
      <w:r>
        <w:rPr>
          <w:rFonts w:ascii="宋体" w:hAnsi="宋体"/>
          <w:kern w:val="0"/>
          <w:sz w:val="24"/>
        </w:rPr>
        <w:t>各种电力电子器件的特性和使用方法；四大变换电路（整流</w:t>
      </w:r>
      <w:r>
        <w:rPr>
          <w:rFonts w:ascii="宋体" w:hAnsi="宋体" w:hint="eastAsia"/>
          <w:kern w:val="0"/>
          <w:sz w:val="24"/>
        </w:rPr>
        <w:t>电路</w:t>
      </w:r>
      <w:r>
        <w:rPr>
          <w:rFonts w:ascii="宋体" w:hAnsi="宋体"/>
          <w:kern w:val="0"/>
          <w:sz w:val="24"/>
        </w:rPr>
        <w:t>、逆变</w:t>
      </w:r>
      <w:r>
        <w:rPr>
          <w:rFonts w:ascii="宋体" w:hAnsi="宋体" w:hint="eastAsia"/>
          <w:kern w:val="0"/>
          <w:sz w:val="24"/>
        </w:rPr>
        <w:t>电路</w:t>
      </w:r>
      <w:r>
        <w:rPr>
          <w:rFonts w:ascii="宋体" w:hAnsi="宋体"/>
          <w:kern w:val="0"/>
          <w:sz w:val="24"/>
        </w:rPr>
        <w:t>、直流斩波</w:t>
      </w:r>
      <w:r>
        <w:rPr>
          <w:rFonts w:ascii="宋体" w:hAnsi="宋体" w:hint="eastAsia"/>
          <w:kern w:val="0"/>
          <w:sz w:val="24"/>
        </w:rPr>
        <w:t>电路</w:t>
      </w:r>
      <w:r>
        <w:rPr>
          <w:rFonts w:ascii="宋体" w:hAnsi="宋体"/>
          <w:kern w:val="0"/>
          <w:sz w:val="24"/>
        </w:rPr>
        <w:t>、</w:t>
      </w:r>
      <w:r>
        <w:rPr>
          <w:rFonts w:ascii="宋体" w:hAnsi="宋体" w:hint="eastAsia"/>
          <w:kern w:val="0"/>
          <w:sz w:val="24"/>
        </w:rPr>
        <w:t>交流—交流变流电路</w:t>
      </w:r>
      <w:r>
        <w:rPr>
          <w:rFonts w:ascii="宋体" w:hAnsi="宋体"/>
          <w:kern w:val="0"/>
          <w:sz w:val="24"/>
        </w:rPr>
        <w:t>）的拓扑结构、工作原理、控制方法</w:t>
      </w:r>
      <w:r>
        <w:rPr>
          <w:rFonts w:ascii="宋体" w:hAnsi="宋体" w:hint="eastAsia"/>
          <w:kern w:val="0"/>
          <w:sz w:val="24"/>
        </w:rPr>
        <w:t>以及</w:t>
      </w:r>
      <w:r>
        <w:rPr>
          <w:rFonts w:ascii="宋体" w:hAnsi="宋体"/>
          <w:kern w:val="0"/>
          <w:sz w:val="24"/>
        </w:rPr>
        <w:t>计算方法；电力电子</w:t>
      </w:r>
      <w:r>
        <w:rPr>
          <w:rFonts w:ascii="宋体" w:hAnsi="宋体" w:hint="eastAsia"/>
          <w:kern w:val="0"/>
          <w:sz w:val="24"/>
        </w:rPr>
        <w:t>器件</w:t>
      </w:r>
      <w:r>
        <w:rPr>
          <w:rFonts w:ascii="宋体" w:hAnsi="宋体"/>
          <w:kern w:val="0"/>
          <w:sz w:val="24"/>
        </w:rPr>
        <w:t>的应用范围及技术经济指标。</w:t>
      </w:r>
      <w:r>
        <w:rPr>
          <w:rFonts w:ascii="宋体" w:hAnsi="宋体" w:hint="eastAsia"/>
          <w:kern w:val="0"/>
          <w:sz w:val="24"/>
        </w:rPr>
        <w:t>通过该课程的学习，能够让学生掌握基础电力电子电路的结构、工作原理、控制和设计计算方法及实验技能，并能够利用电力电子器件</w:t>
      </w:r>
      <w:r>
        <w:rPr>
          <w:rFonts w:ascii="宋体" w:hAnsi="宋体"/>
          <w:kern w:val="0"/>
          <w:sz w:val="24"/>
        </w:rPr>
        <w:t>对电能进行变换和控制</w:t>
      </w:r>
      <w:r>
        <w:rPr>
          <w:rFonts w:ascii="宋体" w:hAnsi="宋体" w:hint="eastAsia"/>
          <w:kern w:val="0"/>
          <w:sz w:val="24"/>
        </w:rPr>
        <w:t>，为今后从事电力电子工程设计以及研究工作打下基础。</w:t>
      </w:r>
    </w:p>
    <w:p w:rsidR="006F502D" w:rsidRDefault="006F502D" w:rsidP="006F502D">
      <w:pPr>
        <w:adjustRightInd w:val="0"/>
        <w:snapToGrid w:val="0"/>
        <w:spacing w:beforeLines="50" w:before="156" w:afterLines="50" w:after="156" w:line="420" w:lineRule="exact"/>
        <w:rPr>
          <w:rFonts w:ascii="宋体" w:hAnsi="宋体"/>
          <w:b/>
          <w:bCs/>
          <w:sz w:val="28"/>
          <w:szCs w:val="28"/>
        </w:rPr>
      </w:pPr>
      <w:r>
        <w:rPr>
          <w:rFonts w:ascii="宋体" w:hAnsi="宋体"/>
          <w:b/>
          <w:bCs/>
          <w:sz w:val="28"/>
          <w:szCs w:val="28"/>
        </w:rPr>
        <w:t>二、课程目标</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课程目标</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hint="eastAsia"/>
          <w:color w:val="auto"/>
        </w:rPr>
        <w:t>熟练掌握常用电力电子器件的概念、基本变换电路以及控制方法，能够运用这些概念、电路和控制方法</w:t>
      </w:r>
      <w:bookmarkStart w:id="1" w:name="_GoBack"/>
      <w:bookmarkEnd w:id="1"/>
      <w:r>
        <w:rPr>
          <w:rFonts w:ascii="Times New Roman" w:eastAsia="宋体" w:hAnsi="Times New Roman" w:cs="Times New Roman" w:hint="eastAsia"/>
          <w:color w:val="auto"/>
        </w:rPr>
        <w:t>（如</w:t>
      </w:r>
      <w:r>
        <w:rPr>
          <w:rFonts w:ascii="Times New Roman" w:eastAsia="宋体" w:hAnsi="Times New Roman" w:cs="Times New Roman"/>
          <w:color w:val="auto"/>
        </w:rPr>
        <w:t>PWM</w:t>
      </w:r>
      <w:r>
        <w:rPr>
          <w:rFonts w:ascii="Times New Roman" w:eastAsia="宋体" w:hAnsi="Times New Roman" w:cs="Times New Roman"/>
          <w:color w:val="auto"/>
        </w:rPr>
        <w:t>控制技术</w:t>
      </w:r>
      <w:r>
        <w:rPr>
          <w:rFonts w:ascii="Times New Roman" w:eastAsia="宋体" w:hAnsi="Times New Roman" w:cs="Times New Roman" w:hint="eastAsia"/>
          <w:color w:val="auto"/>
        </w:rPr>
        <w:t>、</w:t>
      </w:r>
      <w:r>
        <w:rPr>
          <w:rFonts w:ascii="Times New Roman" w:eastAsia="宋体" w:hAnsi="Times New Roman" w:cs="Times New Roman"/>
          <w:color w:val="auto"/>
        </w:rPr>
        <w:t>软开关技术</w:t>
      </w:r>
      <w:r>
        <w:rPr>
          <w:rFonts w:ascii="Times New Roman" w:eastAsia="宋体" w:hAnsi="Times New Roman" w:cs="Times New Roman" w:hint="eastAsia"/>
          <w:color w:val="auto"/>
        </w:rPr>
        <w:t>）来推演和分析工程实际问题，并能够进行设计方案的比较和可行性论证。</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课程目标</w:t>
      </w:r>
      <w:r>
        <w:rPr>
          <w:rFonts w:ascii="Times New Roman" w:eastAsia="宋体" w:hAnsi="Times New Roman" w:cs="Times New Roman"/>
          <w:color w:val="auto"/>
        </w:rPr>
        <w:t>2</w:t>
      </w:r>
      <w:r>
        <w:rPr>
          <w:rFonts w:ascii="Times New Roman" w:eastAsia="宋体" w:hAnsi="Times New Roman" w:cs="Times New Roman"/>
          <w:color w:val="auto"/>
        </w:rPr>
        <w:t>：</w:t>
      </w:r>
      <w:r>
        <w:rPr>
          <w:rFonts w:ascii="Times New Roman" w:eastAsia="宋体" w:hAnsi="Times New Roman" w:cs="Times New Roman" w:hint="eastAsia"/>
          <w:color w:val="auto"/>
        </w:rPr>
        <w:t>理解和掌握四大变换电路</w:t>
      </w:r>
      <w:r>
        <w:rPr>
          <w:rFonts w:ascii="宋体" w:eastAsia="宋体" w:hAnsi="宋体"/>
        </w:rPr>
        <w:t>（整流</w:t>
      </w:r>
      <w:r>
        <w:rPr>
          <w:rFonts w:ascii="宋体" w:eastAsia="宋体" w:hAnsi="宋体" w:hint="eastAsia"/>
        </w:rPr>
        <w:t>电路</w:t>
      </w:r>
      <w:r>
        <w:rPr>
          <w:rFonts w:ascii="宋体" w:eastAsia="宋体" w:hAnsi="宋体"/>
        </w:rPr>
        <w:t>、逆变</w:t>
      </w:r>
      <w:r>
        <w:rPr>
          <w:rFonts w:ascii="宋体" w:eastAsia="宋体" w:hAnsi="宋体" w:hint="eastAsia"/>
        </w:rPr>
        <w:t>电路</w:t>
      </w:r>
      <w:r>
        <w:rPr>
          <w:rFonts w:ascii="宋体" w:eastAsia="宋体" w:hAnsi="宋体"/>
        </w:rPr>
        <w:t>、直流斩波</w:t>
      </w:r>
      <w:r>
        <w:rPr>
          <w:rFonts w:ascii="宋体" w:eastAsia="宋体" w:hAnsi="宋体" w:hint="eastAsia"/>
        </w:rPr>
        <w:t>电路</w:t>
      </w:r>
      <w:r>
        <w:rPr>
          <w:rFonts w:ascii="宋体" w:eastAsia="宋体" w:hAnsi="宋体"/>
        </w:rPr>
        <w:t>、</w:t>
      </w:r>
      <w:r>
        <w:rPr>
          <w:rFonts w:ascii="宋体" w:eastAsia="宋体" w:hAnsi="宋体" w:hint="eastAsia"/>
        </w:rPr>
        <w:t>交流—交流变流电路</w:t>
      </w:r>
      <w:r>
        <w:rPr>
          <w:rFonts w:ascii="宋体" w:eastAsia="宋体" w:hAnsi="宋体"/>
        </w:rPr>
        <w:t>）</w:t>
      </w:r>
      <w:r>
        <w:rPr>
          <w:rFonts w:ascii="Times New Roman" w:eastAsia="宋体" w:hAnsi="Times New Roman" w:cs="Times New Roman" w:hint="eastAsia"/>
          <w:color w:val="auto"/>
        </w:rPr>
        <w:t>的模型，能够对电路中的控制策略和关键性能指标进行分析以及</w:t>
      </w:r>
      <w:r>
        <w:rPr>
          <w:rFonts w:ascii="Times New Roman" w:eastAsia="宋体" w:hAnsi="Times New Roman" w:cs="Times New Roman"/>
          <w:color w:val="auto"/>
        </w:rPr>
        <w:t>参数</w:t>
      </w:r>
      <w:r>
        <w:rPr>
          <w:rFonts w:ascii="Times New Roman" w:eastAsia="宋体" w:hAnsi="Times New Roman" w:cs="Times New Roman" w:hint="eastAsia"/>
          <w:color w:val="auto"/>
        </w:rPr>
        <w:t>计算。</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p>
    <w:p w:rsidR="006F502D" w:rsidRDefault="006F502D" w:rsidP="006F502D">
      <w:pPr>
        <w:adjustRightInd w:val="0"/>
        <w:snapToGrid w:val="0"/>
        <w:spacing w:beforeLines="50" w:before="156" w:afterLines="50" w:after="156" w:line="420" w:lineRule="exact"/>
        <w:rPr>
          <w:rFonts w:ascii="Times New Roman" w:hAnsi="Times New Roman"/>
          <w:bCs/>
        </w:rPr>
      </w:pPr>
      <w:r>
        <w:rPr>
          <w:rFonts w:ascii="Times New Roman" w:hAnsi="Times New Roman"/>
          <w:b/>
          <w:bCs/>
          <w:sz w:val="28"/>
          <w:szCs w:val="28"/>
        </w:rPr>
        <w:lastRenderedPageBreak/>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3700"/>
        <w:gridCol w:w="2306"/>
      </w:tblGrid>
      <w:tr w:rsidR="006F502D" w:rsidTr="0089531B">
        <w:trPr>
          <w:jc w:val="center"/>
        </w:trPr>
        <w:tc>
          <w:tcPr>
            <w:tcW w:w="1476" w:type="pct"/>
          </w:tcPr>
          <w:p w:rsidR="006F502D" w:rsidRDefault="006F502D" w:rsidP="0089531B">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w:t>
            </w:r>
          </w:p>
        </w:tc>
        <w:tc>
          <w:tcPr>
            <w:tcW w:w="2171" w:type="pct"/>
          </w:tcPr>
          <w:p w:rsidR="006F502D" w:rsidRDefault="006F502D" w:rsidP="0089531B">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毕业要求指标点</w:t>
            </w:r>
          </w:p>
        </w:tc>
        <w:tc>
          <w:tcPr>
            <w:tcW w:w="1353" w:type="pct"/>
          </w:tcPr>
          <w:p w:rsidR="006F502D" w:rsidRDefault="006F502D" w:rsidP="0089531B">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课程目标</w:t>
            </w:r>
          </w:p>
        </w:tc>
      </w:tr>
      <w:tr w:rsidR="004004CF" w:rsidTr="0089531B">
        <w:trPr>
          <w:jc w:val="center"/>
        </w:trPr>
        <w:tc>
          <w:tcPr>
            <w:tcW w:w="1476" w:type="pct"/>
            <w:vAlign w:val="center"/>
          </w:tcPr>
          <w:p w:rsidR="004004CF" w:rsidRDefault="004004CF" w:rsidP="004004CF">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1</w:t>
            </w:r>
            <w:r>
              <w:rPr>
                <w:rFonts w:ascii="Times New Roman" w:eastAsia="宋体" w:hAnsi="Times New Roman" w:cs="Times New Roman"/>
                <w:color w:val="auto"/>
                <w:sz w:val="21"/>
                <w:szCs w:val="21"/>
              </w:rPr>
              <w:t>：工程知识</w:t>
            </w:r>
          </w:p>
        </w:tc>
        <w:tc>
          <w:tcPr>
            <w:tcW w:w="2171" w:type="pct"/>
            <w:vAlign w:val="center"/>
          </w:tcPr>
          <w:p w:rsidR="004004CF" w:rsidRPr="00DD5C31" w:rsidRDefault="004004CF" w:rsidP="004004CF">
            <w:pPr>
              <w:pStyle w:val="Default"/>
              <w:adjustRightInd/>
              <w:jc w:val="both"/>
              <w:rPr>
                <w:rFonts w:ascii="Times New Roman" w:eastAsia="宋体" w:hAnsi="Times New Roman" w:cs="Times New Roman"/>
                <w:sz w:val="21"/>
                <w:szCs w:val="21"/>
              </w:rPr>
            </w:pPr>
            <w:r w:rsidRPr="00DD5C31">
              <w:rPr>
                <w:rFonts w:ascii="Times New Roman" w:eastAsia="宋体" w:hAnsi="Times New Roman" w:cs="Times New Roman"/>
                <w:sz w:val="21"/>
                <w:szCs w:val="21"/>
              </w:rPr>
              <w:t xml:space="preserve">1.4 </w:t>
            </w:r>
            <w:r w:rsidRPr="00DD5C31">
              <w:rPr>
                <w:rFonts w:ascii="Times New Roman" w:eastAsia="宋体" w:hAnsi="Times New Roman" w:cs="Times New Roman"/>
                <w:sz w:val="21"/>
                <w:szCs w:val="21"/>
              </w:rPr>
              <w:t>能针对电气工程及其自动化领域中电能产生、电能传输、电能的应用等专业工程问题进行推理和分析；</w:t>
            </w:r>
          </w:p>
        </w:tc>
        <w:tc>
          <w:tcPr>
            <w:tcW w:w="1353" w:type="pct"/>
            <w:vAlign w:val="center"/>
          </w:tcPr>
          <w:p w:rsidR="004004CF" w:rsidRDefault="004004CF" w:rsidP="004004CF">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1</w:t>
            </w:r>
          </w:p>
        </w:tc>
      </w:tr>
      <w:tr w:rsidR="004004CF" w:rsidTr="0089531B">
        <w:trPr>
          <w:jc w:val="center"/>
        </w:trPr>
        <w:tc>
          <w:tcPr>
            <w:tcW w:w="1476" w:type="pct"/>
            <w:vAlign w:val="center"/>
          </w:tcPr>
          <w:p w:rsidR="004004CF" w:rsidRDefault="004004CF" w:rsidP="004004CF">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2</w:t>
            </w:r>
            <w:r>
              <w:rPr>
                <w:rFonts w:ascii="Times New Roman" w:eastAsia="宋体" w:hAnsi="Times New Roman" w:cs="Times New Roman"/>
                <w:color w:val="auto"/>
                <w:sz w:val="21"/>
                <w:szCs w:val="21"/>
              </w:rPr>
              <w:t>：问题分析</w:t>
            </w:r>
          </w:p>
        </w:tc>
        <w:tc>
          <w:tcPr>
            <w:tcW w:w="2171" w:type="pct"/>
            <w:vAlign w:val="center"/>
          </w:tcPr>
          <w:p w:rsidR="004004CF" w:rsidRPr="00DD5C31" w:rsidRDefault="004004CF" w:rsidP="004004CF">
            <w:pPr>
              <w:pStyle w:val="Default"/>
              <w:adjustRightInd/>
              <w:jc w:val="both"/>
              <w:rPr>
                <w:rFonts w:ascii="Times New Roman" w:eastAsia="宋体" w:hAnsi="Times New Roman" w:cs="Times New Roman"/>
              </w:rPr>
            </w:pPr>
            <w:r w:rsidRPr="00DD5C31">
              <w:rPr>
                <w:rFonts w:ascii="Times New Roman" w:eastAsia="宋体" w:hAnsi="Times New Roman" w:cs="Times New Roman"/>
                <w:sz w:val="21"/>
                <w:szCs w:val="21"/>
              </w:rPr>
              <w:t xml:space="preserve">2.2 </w:t>
            </w:r>
            <w:r w:rsidRPr="00DD5C31">
              <w:rPr>
                <w:rFonts w:ascii="Times New Roman" w:eastAsia="宋体" w:hAnsi="Times New Roman" w:cs="Times New Roman"/>
                <w:sz w:val="21"/>
                <w:szCs w:val="21"/>
              </w:rPr>
              <w:t>能够应用电路原理和分析方法，识别和分析典型电气电路、电气系统的关键环节和参数；</w:t>
            </w:r>
          </w:p>
        </w:tc>
        <w:tc>
          <w:tcPr>
            <w:tcW w:w="1353" w:type="pct"/>
            <w:vAlign w:val="center"/>
          </w:tcPr>
          <w:p w:rsidR="004004CF" w:rsidRDefault="004004CF" w:rsidP="004004CF">
            <w:pPr>
              <w:pStyle w:val="Default"/>
              <w:jc w:val="center"/>
              <w:rPr>
                <w:rFonts w:ascii="Times New Roman" w:eastAsia="宋体" w:hAnsi="Times New Roman" w:cs="Times New Roman"/>
                <w:color w:val="auto"/>
                <w:sz w:val="21"/>
                <w:szCs w:val="21"/>
                <w:highlight w:val="yellow"/>
              </w:rPr>
            </w:pPr>
            <w:r>
              <w:rPr>
                <w:rFonts w:ascii="Times New Roman" w:eastAsia="宋体" w:hAnsi="Times New Roman" w:cs="Times New Roman"/>
                <w:color w:val="auto"/>
                <w:sz w:val="21"/>
                <w:szCs w:val="21"/>
              </w:rPr>
              <w:t>2</w:t>
            </w:r>
          </w:p>
        </w:tc>
      </w:tr>
    </w:tbl>
    <w:p w:rsidR="006F502D" w:rsidRDefault="006F502D" w:rsidP="006F502D">
      <w:pPr>
        <w:adjustRightInd w:val="0"/>
        <w:snapToGrid w:val="0"/>
        <w:spacing w:beforeLines="50" w:before="156" w:afterLines="50" w:after="156" w:line="420" w:lineRule="exact"/>
        <w:rPr>
          <w:rFonts w:ascii="Times New Roman" w:hAnsi="Times New Roman"/>
        </w:rPr>
      </w:pPr>
      <w:r>
        <w:rPr>
          <w:rFonts w:ascii="Times New Roman" w:hAnsi="Times New Roman"/>
          <w:b/>
          <w:bCs/>
          <w:sz w:val="28"/>
          <w:szCs w:val="28"/>
        </w:rPr>
        <w:t>四、课程教学内容</w:t>
      </w:r>
    </w:p>
    <w:p w:rsidR="006F502D" w:rsidRDefault="006F502D" w:rsidP="006F502D">
      <w:pPr>
        <w:pStyle w:val="Default"/>
        <w:spacing w:line="420" w:lineRule="exact"/>
        <w:ind w:firstLineChars="100" w:firstLine="240"/>
        <w:rPr>
          <w:rFonts w:ascii="Times New Roman" w:eastAsia="宋体" w:hAnsi="Times New Roman" w:cs="Times New Roman"/>
          <w:color w:val="auto"/>
        </w:rPr>
      </w:pPr>
      <w:r>
        <w:rPr>
          <w:rFonts w:ascii="Times New Roman" w:eastAsia="宋体" w:hAnsi="Times New Roman" w:cs="Times New Roman"/>
          <w:color w:val="auto"/>
        </w:rPr>
        <w:t>（一）理论教学部分</w:t>
      </w:r>
    </w:p>
    <w:p w:rsidR="006F502D" w:rsidRDefault="006F502D" w:rsidP="006F502D">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1</w:t>
      </w:r>
      <w:r>
        <w:rPr>
          <w:rFonts w:ascii="Times New Roman" w:hAnsi="Times New Roman" w:cs="Times New Roman"/>
          <w:b w:val="0"/>
          <w:bCs w:val="0"/>
          <w:color w:val="auto"/>
        </w:rPr>
        <w:t>：绪论</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宋体" w:eastAsia="宋体" w:hAnsi="宋体" w:cs="Times New Roman"/>
          <w:color w:val="auto"/>
        </w:rPr>
        <w:t>．</w:t>
      </w:r>
      <w:r>
        <w:rPr>
          <w:rFonts w:ascii="Times New Roman" w:eastAsia="宋体" w:hAnsi="Times New Roman" w:cs="Times New Roman"/>
          <w:color w:val="auto"/>
        </w:rPr>
        <w:t>基本内容：电力电子技术概念、发展</w:t>
      </w:r>
      <w:r>
        <w:rPr>
          <w:rFonts w:ascii="Times New Roman" w:eastAsia="宋体" w:hAnsi="Times New Roman" w:cs="Times New Roman" w:hint="eastAsia"/>
          <w:color w:val="auto"/>
        </w:rPr>
        <w:t>历</w:t>
      </w:r>
      <w:r>
        <w:rPr>
          <w:rFonts w:ascii="Times New Roman" w:eastAsia="宋体" w:hAnsi="Times New Roman" w:cs="Times New Roman"/>
          <w:color w:val="auto"/>
        </w:rPr>
        <w:t>史及其应用。</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重点：电力电子技术的基本概念以及在</w:t>
      </w:r>
      <w:bookmarkStart w:id="2" w:name="_Hlk113307298"/>
      <w:r>
        <w:rPr>
          <w:rFonts w:ascii="Times New Roman" w:eastAsia="宋体" w:hAnsi="Times New Roman" w:cs="Times New Roman" w:hint="eastAsia"/>
          <w:color w:val="auto"/>
        </w:rPr>
        <w:t>实际工程领域</w:t>
      </w:r>
      <w:bookmarkEnd w:id="2"/>
      <w:r>
        <w:rPr>
          <w:rFonts w:ascii="Times New Roman" w:eastAsia="宋体" w:hAnsi="Times New Roman" w:cs="Times New Roman"/>
          <w:color w:val="auto"/>
        </w:rPr>
        <w:t>中的应用。</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3</w:t>
      </w:r>
      <w:r>
        <w:rPr>
          <w:rFonts w:ascii="宋体" w:eastAsia="宋体" w:hAnsi="宋体" w:cs="Times New Roman"/>
          <w:color w:val="auto"/>
        </w:rPr>
        <w:t>．</w:t>
      </w:r>
      <w:r>
        <w:rPr>
          <w:rFonts w:ascii="Times New Roman" w:eastAsia="宋体" w:hAnsi="Times New Roman" w:cs="Times New Roman"/>
          <w:color w:val="auto"/>
        </w:rPr>
        <w:t>难点：电力电子技术在</w:t>
      </w:r>
      <w:r>
        <w:rPr>
          <w:rFonts w:ascii="Times New Roman" w:eastAsia="宋体" w:hAnsi="Times New Roman" w:cs="Times New Roman" w:hint="eastAsia"/>
          <w:color w:val="auto"/>
        </w:rPr>
        <w:t>实际工程领域</w:t>
      </w:r>
      <w:r>
        <w:rPr>
          <w:rFonts w:ascii="Times New Roman" w:eastAsia="宋体" w:hAnsi="Times New Roman" w:cs="Times New Roman"/>
          <w:color w:val="auto"/>
        </w:rPr>
        <w:t>中的应用。</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4</w:t>
      </w:r>
      <w:r>
        <w:rPr>
          <w:rFonts w:ascii="宋体" w:eastAsia="宋体" w:hAnsi="宋体" w:cs="Times New Roman"/>
          <w:color w:val="auto"/>
        </w:rPr>
        <w:t>．</w:t>
      </w:r>
      <w:r>
        <w:rPr>
          <w:rFonts w:ascii="Times New Roman" w:eastAsia="宋体" w:hAnsi="Times New Roman" w:cs="Times New Roman"/>
          <w:color w:val="auto"/>
        </w:rPr>
        <w:t>知识目标：</w:t>
      </w:r>
      <w:r>
        <w:rPr>
          <w:rFonts w:ascii="Times New Roman" w:eastAsia="宋体" w:hAnsi="Times New Roman" w:cs="Times New Roman" w:hint="eastAsia"/>
          <w:color w:val="auto"/>
        </w:rPr>
        <w:t>掌握</w:t>
      </w:r>
      <w:r>
        <w:rPr>
          <w:rFonts w:ascii="Times New Roman" w:eastAsia="宋体" w:hAnsi="Times New Roman" w:cs="Times New Roman"/>
          <w:color w:val="auto"/>
        </w:rPr>
        <w:t>电力电子技术的基本概念</w:t>
      </w:r>
      <w:r>
        <w:rPr>
          <w:rFonts w:ascii="Times New Roman" w:eastAsia="宋体" w:hAnsi="Times New Roman" w:cs="Times New Roman" w:hint="eastAsia"/>
          <w:color w:val="auto"/>
        </w:rPr>
        <w:t>，理解</w:t>
      </w:r>
      <w:r>
        <w:rPr>
          <w:rFonts w:ascii="Times New Roman" w:eastAsia="宋体" w:hAnsi="Times New Roman" w:cs="Times New Roman"/>
          <w:color w:val="auto"/>
        </w:rPr>
        <w:t>其在</w:t>
      </w:r>
      <w:r>
        <w:rPr>
          <w:rFonts w:ascii="Times New Roman" w:eastAsia="宋体" w:hAnsi="Times New Roman" w:cs="Times New Roman" w:hint="eastAsia"/>
          <w:color w:val="auto"/>
        </w:rPr>
        <w:t>实际工程领域</w:t>
      </w:r>
      <w:r>
        <w:rPr>
          <w:rFonts w:ascii="Times New Roman" w:eastAsia="宋体" w:hAnsi="Times New Roman" w:cs="Times New Roman"/>
          <w:color w:val="auto"/>
        </w:rPr>
        <w:t>中的应用。</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5</w:t>
      </w:r>
      <w:r>
        <w:rPr>
          <w:rFonts w:ascii="宋体" w:eastAsia="宋体" w:hAnsi="宋体" w:cs="Times New Roman"/>
          <w:color w:val="auto"/>
        </w:rPr>
        <w:t>．</w:t>
      </w:r>
      <w:r>
        <w:rPr>
          <w:rFonts w:ascii="Times New Roman" w:eastAsia="宋体" w:hAnsi="Times New Roman" w:cs="Times New Roman"/>
          <w:color w:val="auto"/>
        </w:rPr>
        <w:t>能力目标：</w:t>
      </w:r>
      <w:r>
        <w:rPr>
          <w:rFonts w:ascii="Times New Roman" w:eastAsia="宋体" w:hAnsi="Times New Roman" w:cs="Times New Roman" w:hint="eastAsia"/>
          <w:color w:val="auto"/>
        </w:rPr>
        <w:t>能够简述</w:t>
      </w:r>
      <w:r>
        <w:rPr>
          <w:rFonts w:ascii="Times New Roman" w:eastAsia="宋体" w:hAnsi="Times New Roman" w:cs="Times New Roman"/>
          <w:color w:val="auto"/>
        </w:rPr>
        <w:t>电力电子技术的基本概念</w:t>
      </w:r>
      <w:r>
        <w:rPr>
          <w:rFonts w:ascii="Times New Roman" w:eastAsia="宋体" w:hAnsi="Times New Roman" w:cs="Times New Roman" w:hint="eastAsia"/>
          <w:color w:val="auto"/>
        </w:rPr>
        <w:t>，能善于发现</w:t>
      </w:r>
      <w:r>
        <w:rPr>
          <w:rFonts w:ascii="Times New Roman" w:eastAsia="宋体" w:hAnsi="Times New Roman" w:cs="Times New Roman"/>
          <w:color w:val="auto"/>
        </w:rPr>
        <w:t>在工业</w:t>
      </w:r>
      <w:r>
        <w:rPr>
          <w:rFonts w:ascii="Times New Roman" w:eastAsia="宋体" w:hAnsi="Times New Roman" w:cs="Times New Roman" w:hint="eastAsia"/>
          <w:color w:val="auto"/>
        </w:rPr>
        <w:t>生产</w:t>
      </w:r>
      <w:r>
        <w:rPr>
          <w:rFonts w:ascii="Times New Roman" w:eastAsia="宋体" w:hAnsi="Times New Roman" w:cs="Times New Roman"/>
          <w:color w:val="auto"/>
        </w:rPr>
        <w:t>中</w:t>
      </w:r>
      <w:r>
        <w:rPr>
          <w:rFonts w:ascii="Times New Roman" w:eastAsia="宋体" w:hAnsi="Times New Roman" w:cs="Times New Roman" w:hint="eastAsia"/>
          <w:color w:val="auto"/>
        </w:rPr>
        <w:t>和日常生活中与本课程基本概念相关</w:t>
      </w:r>
      <w:r>
        <w:rPr>
          <w:rFonts w:ascii="Times New Roman" w:eastAsia="宋体" w:hAnsi="Times New Roman" w:cs="Times New Roman"/>
          <w:color w:val="auto"/>
        </w:rPr>
        <w:t>的应用</w:t>
      </w:r>
      <w:r>
        <w:rPr>
          <w:rFonts w:ascii="Times New Roman" w:eastAsia="宋体" w:hAnsi="Times New Roman" w:cs="Times New Roman" w:hint="eastAsia"/>
          <w:color w:val="auto"/>
        </w:rPr>
        <w:t>实例。</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6</w:t>
      </w:r>
      <w:r>
        <w:rPr>
          <w:rFonts w:ascii="宋体" w:eastAsia="宋体" w:hAnsi="宋体" w:cs="Times New Roman"/>
          <w:color w:val="auto"/>
        </w:rPr>
        <w:t>．</w:t>
      </w:r>
      <w:r>
        <w:rPr>
          <w:rFonts w:ascii="Times New Roman" w:eastAsia="宋体" w:hAnsi="Times New Roman" w:cs="Times New Roman"/>
          <w:color w:val="auto"/>
        </w:rPr>
        <w:t>素质目标：理解</w:t>
      </w:r>
      <w:r>
        <w:rPr>
          <w:rFonts w:ascii="Times New Roman" w:eastAsia="宋体" w:hAnsi="Times New Roman" w:cs="Times New Roman" w:hint="eastAsia"/>
          <w:color w:val="auto"/>
        </w:rPr>
        <w:t>和掌握</w:t>
      </w:r>
      <w:r>
        <w:rPr>
          <w:rFonts w:ascii="Times New Roman" w:eastAsia="宋体" w:hAnsi="Times New Roman" w:cs="Times New Roman"/>
          <w:color w:val="auto"/>
        </w:rPr>
        <w:t>电力电子技术的基本概念，并将理论联系实际，让学生意识到在现实生活中电力电子技术的应用无处不在，知识就在身边，随处可学习。</w:t>
      </w:r>
    </w:p>
    <w:p w:rsidR="006F502D" w:rsidRDefault="006F502D" w:rsidP="006F502D">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2</w:t>
      </w:r>
      <w:r>
        <w:rPr>
          <w:rFonts w:ascii="Times New Roman" w:hAnsi="Times New Roman" w:cs="Times New Roman"/>
          <w:b w:val="0"/>
          <w:bCs w:val="0"/>
          <w:color w:val="auto"/>
        </w:rPr>
        <w:t>：电力电子器件</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color w:val="auto"/>
        </w:rPr>
        <w:t>．基本内容：电力电子器件概述、不控型器件（电力二极管）、半控型器件（晶闸管）、全控型器件（电力晶体管、电力场效应晶体管和绝缘栅双极晶体管）的基本概念、基本特性和工作原理。</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重点：电力二极管的基本特性、工作原理；晶闸管的结构与工作原理、基本特性；门极可关断晶闸管、电力晶体管、电力场效应晶体管和绝缘栅双极晶体管的结构和工作原理、基本特性。</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3</w:t>
      </w:r>
      <w:r>
        <w:rPr>
          <w:rFonts w:ascii="宋体" w:eastAsia="宋体" w:hAnsi="宋体" w:cs="Times New Roman"/>
          <w:color w:val="auto"/>
        </w:rPr>
        <w:t>．</w:t>
      </w:r>
      <w:r>
        <w:rPr>
          <w:rFonts w:ascii="Times New Roman" w:eastAsia="宋体" w:hAnsi="Times New Roman" w:cs="Times New Roman"/>
          <w:color w:val="auto"/>
        </w:rPr>
        <w:t>难点：晶闸管的结构与工作原理、基本特性；门极可关断晶闸管、电力晶体管、电力场效应晶体管和绝缘栅双极晶体管的结构和工作原理。</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4</w:t>
      </w:r>
      <w:r>
        <w:rPr>
          <w:rFonts w:ascii="宋体" w:eastAsia="宋体" w:hAnsi="宋体" w:cs="Times New Roman"/>
          <w:color w:val="auto"/>
        </w:rPr>
        <w:t>．</w:t>
      </w:r>
      <w:r>
        <w:rPr>
          <w:rFonts w:ascii="Times New Roman" w:eastAsia="宋体" w:hAnsi="Times New Roman" w:cs="Times New Roman"/>
          <w:color w:val="auto"/>
        </w:rPr>
        <w:t>知识目标：</w:t>
      </w:r>
      <w:r>
        <w:rPr>
          <w:rFonts w:ascii="Times New Roman" w:eastAsia="宋体" w:hAnsi="Times New Roman" w:cs="Times New Roman" w:hint="eastAsia"/>
          <w:color w:val="auto"/>
        </w:rPr>
        <w:t>掌握</w:t>
      </w:r>
      <w:r>
        <w:rPr>
          <w:rFonts w:ascii="Times New Roman" w:eastAsia="宋体" w:hAnsi="Times New Roman" w:cs="Times New Roman"/>
          <w:color w:val="auto"/>
        </w:rPr>
        <w:t>不控型器件、半控型器件和全控型器件的</w:t>
      </w:r>
      <w:r>
        <w:rPr>
          <w:rFonts w:ascii="Times New Roman" w:eastAsia="宋体" w:hAnsi="Times New Roman" w:cs="Times New Roman" w:hint="eastAsia"/>
          <w:color w:val="auto"/>
        </w:rPr>
        <w:t>具体</w:t>
      </w:r>
      <w:r>
        <w:rPr>
          <w:rFonts w:ascii="Times New Roman" w:eastAsia="宋体" w:hAnsi="Times New Roman" w:cs="Times New Roman"/>
          <w:color w:val="auto"/>
        </w:rPr>
        <w:t>分类</w:t>
      </w:r>
      <w:r>
        <w:rPr>
          <w:rFonts w:ascii="Times New Roman" w:eastAsia="宋体" w:hAnsi="Times New Roman" w:cs="Times New Roman" w:hint="eastAsia"/>
          <w:color w:val="auto"/>
        </w:rPr>
        <w:t>，掌握</w:t>
      </w:r>
      <w:r>
        <w:rPr>
          <w:rFonts w:ascii="Times New Roman" w:eastAsia="宋体" w:hAnsi="Times New Roman" w:cs="Times New Roman"/>
          <w:color w:val="auto"/>
        </w:rPr>
        <w:t>代表性器件的工作原理和基本特性。</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5</w:t>
      </w:r>
      <w:r>
        <w:rPr>
          <w:rFonts w:ascii="宋体" w:eastAsia="宋体" w:hAnsi="宋体" w:cs="Times New Roman"/>
          <w:color w:val="auto"/>
        </w:rPr>
        <w:t>．</w:t>
      </w:r>
      <w:r>
        <w:rPr>
          <w:rFonts w:ascii="Times New Roman" w:eastAsia="宋体" w:hAnsi="Times New Roman" w:cs="Times New Roman"/>
          <w:color w:val="auto"/>
        </w:rPr>
        <w:t>能力目标：</w:t>
      </w:r>
      <w:r>
        <w:rPr>
          <w:rFonts w:ascii="Times New Roman" w:eastAsia="宋体" w:hAnsi="Times New Roman" w:cs="Times New Roman" w:hint="eastAsia"/>
          <w:color w:val="auto"/>
        </w:rPr>
        <w:t>能够基于</w:t>
      </w:r>
      <w:r>
        <w:rPr>
          <w:rFonts w:ascii="Times New Roman" w:eastAsia="宋体" w:hAnsi="Times New Roman" w:cs="Times New Roman"/>
          <w:color w:val="auto"/>
        </w:rPr>
        <w:t>电力二极管</w:t>
      </w:r>
      <w:r>
        <w:rPr>
          <w:rFonts w:ascii="Times New Roman" w:eastAsia="宋体" w:hAnsi="Times New Roman" w:cs="Times New Roman" w:hint="eastAsia"/>
          <w:color w:val="auto"/>
        </w:rPr>
        <w:t>、晶闸管和</w:t>
      </w:r>
      <w:r>
        <w:rPr>
          <w:rFonts w:ascii="Times New Roman" w:eastAsia="宋体" w:hAnsi="Times New Roman" w:cs="Times New Roman"/>
          <w:color w:val="auto"/>
        </w:rPr>
        <w:t>门极可关断晶闸管</w:t>
      </w:r>
      <w:r>
        <w:rPr>
          <w:rFonts w:ascii="Times New Roman" w:eastAsia="宋体" w:hAnsi="Times New Roman" w:cs="Times New Roman" w:hint="eastAsia"/>
          <w:color w:val="auto"/>
        </w:rPr>
        <w:t>等电力电</w:t>
      </w:r>
      <w:r>
        <w:rPr>
          <w:rFonts w:ascii="Times New Roman" w:eastAsia="宋体" w:hAnsi="Times New Roman" w:cs="Times New Roman" w:hint="eastAsia"/>
          <w:color w:val="auto"/>
        </w:rPr>
        <w:lastRenderedPageBreak/>
        <w:t>子器件设计简单基本的变换电路。</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6</w:t>
      </w:r>
      <w:r>
        <w:rPr>
          <w:rFonts w:ascii="宋体" w:eastAsia="宋体" w:hAnsi="宋体" w:cs="Times New Roman"/>
          <w:color w:val="auto"/>
        </w:rPr>
        <w:t>．</w:t>
      </w:r>
      <w:r>
        <w:rPr>
          <w:rFonts w:ascii="Times New Roman" w:eastAsia="宋体" w:hAnsi="Times New Roman" w:cs="Times New Roman"/>
          <w:color w:val="auto"/>
        </w:rPr>
        <w:t>素质目标：电力电子器件是电力电子技术的基础，通过介绍各类器件，培养学生具备良好的认知自然科学的能力，从基本知识的基础出发，深入浅出，循序渐进。</w:t>
      </w:r>
      <w:r>
        <w:rPr>
          <w:rFonts w:ascii="Times New Roman" w:eastAsia="宋体" w:hAnsi="Times New Roman" w:cs="Times New Roman" w:hint="eastAsia"/>
          <w:color w:val="auto"/>
        </w:rPr>
        <w:t>同时培养</w:t>
      </w:r>
      <w:r>
        <w:rPr>
          <w:rFonts w:ascii="Times New Roman" w:eastAsia="宋体" w:hAnsi="Times New Roman" w:cs="Times New Roman"/>
          <w:color w:val="auto"/>
        </w:rPr>
        <w:t>学生重视基础科学研究，勇于挑战难题，继承和发扬不畏艰辛的传统美德。</w:t>
      </w:r>
    </w:p>
    <w:p w:rsidR="006F502D" w:rsidRDefault="006F502D" w:rsidP="006F502D">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3</w:t>
      </w:r>
      <w:r>
        <w:rPr>
          <w:rFonts w:ascii="Times New Roman" w:hAnsi="Times New Roman" w:cs="Times New Roman"/>
          <w:b w:val="0"/>
          <w:bCs w:val="0"/>
          <w:color w:val="auto"/>
        </w:rPr>
        <w:t>：四大变换电路</w:t>
      </w:r>
    </w:p>
    <w:p w:rsidR="006F502D" w:rsidRDefault="006F502D" w:rsidP="006F502D">
      <w:pPr>
        <w:pStyle w:val="Default"/>
        <w:spacing w:line="420" w:lineRule="exact"/>
        <w:ind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color w:val="auto"/>
        </w:rPr>
        <w:t>．基本内容：四大变换电路</w:t>
      </w:r>
      <w:r>
        <w:rPr>
          <w:rFonts w:ascii="Times New Roman" w:eastAsia="宋体" w:hAnsi="Times New Roman" w:cs="Times New Roman" w:hint="eastAsia"/>
          <w:color w:val="auto"/>
        </w:rPr>
        <w:t>（整流电路、逆变电路、直流斩波电路、交流—交流变流电路）</w:t>
      </w:r>
      <w:r>
        <w:rPr>
          <w:rFonts w:ascii="Times New Roman" w:eastAsia="宋体" w:hAnsi="Times New Roman" w:cs="Times New Roman"/>
          <w:color w:val="auto"/>
        </w:rPr>
        <w:t>的拓扑结构、波形分析和参数计算。</w:t>
      </w:r>
      <w:r>
        <w:rPr>
          <w:rFonts w:ascii="Times New Roman" w:eastAsia="宋体" w:hAnsi="Times New Roman" w:cs="Times New Roman" w:hint="eastAsia"/>
          <w:color w:val="auto"/>
        </w:rPr>
        <w:t>介绍工程中变换器应用的典型案例，组织学生进行分析和讨论。</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重点：（</w:t>
      </w:r>
      <w:r>
        <w:rPr>
          <w:rFonts w:ascii="Times New Roman" w:eastAsia="宋体" w:hAnsi="Times New Roman" w:cs="Times New Roman"/>
          <w:color w:val="auto"/>
        </w:rPr>
        <w:t>1</w:t>
      </w:r>
      <w:r>
        <w:rPr>
          <w:rFonts w:ascii="Times New Roman" w:eastAsia="宋体" w:hAnsi="Times New Roman" w:cs="Times New Roman"/>
          <w:color w:val="auto"/>
        </w:rPr>
        <w:t>）单相可控整流电路的拓扑结构、工作原理、波形分析以及参数计算；三相可控整流电路的拓扑结构、工作原理和波形分析。（</w:t>
      </w:r>
      <w:r>
        <w:rPr>
          <w:rFonts w:ascii="Times New Roman" w:eastAsia="宋体" w:hAnsi="Times New Roman" w:cs="Times New Roman"/>
          <w:color w:val="auto"/>
        </w:rPr>
        <w:t>2</w:t>
      </w:r>
      <w:r>
        <w:rPr>
          <w:rFonts w:ascii="Times New Roman" w:eastAsia="宋体" w:hAnsi="Times New Roman" w:cs="Times New Roman"/>
          <w:color w:val="auto"/>
        </w:rPr>
        <w:t>）单相电压型半桥逆变电路和全桥逆变电路的拓扑结构、工作原理和波形分析；单相电流型逆变电路的拓扑结构、工作原理和波形分析。（</w:t>
      </w:r>
      <w:r>
        <w:rPr>
          <w:rFonts w:ascii="Times New Roman" w:eastAsia="宋体" w:hAnsi="Times New Roman" w:cs="Times New Roman"/>
          <w:color w:val="auto"/>
        </w:rPr>
        <w:t>3</w:t>
      </w:r>
      <w:r>
        <w:rPr>
          <w:rFonts w:ascii="Times New Roman" w:eastAsia="宋体" w:hAnsi="Times New Roman" w:cs="Times New Roman"/>
          <w:color w:val="auto"/>
        </w:rPr>
        <w:t>）降压斩波电路的拓扑结构、工作原理、波形分析和参数计算；升压斩波电路的拓扑结构、工作原理、波形分析和参数计算。（</w:t>
      </w:r>
      <w:r>
        <w:rPr>
          <w:rFonts w:ascii="Times New Roman" w:eastAsia="宋体" w:hAnsi="Times New Roman" w:cs="Times New Roman"/>
          <w:color w:val="auto"/>
        </w:rPr>
        <w:t>4</w:t>
      </w:r>
      <w:r>
        <w:rPr>
          <w:rFonts w:ascii="Times New Roman" w:eastAsia="宋体" w:hAnsi="Times New Roman" w:cs="Times New Roman"/>
          <w:color w:val="auto"/>
        </w:rPr>
        <w:t>）单相交流调压电路的拓扑结构、工作原理和波形分析；交流调功电路的拓扑结构、工作原理和波形分析；单相交交变频电路的拓扑结构、工作原理和波形分析。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3</w:t>
      </w:r>
      <w:r>
        <w:rPr>
          <w:rFonts w:ascii="宋体" w:eastAsia="宋体" w:hAnsi="宋体" w:cs="Times New Roman"/>
          <w:color w:val="auto"/>
        </w:rPr>
        <w:t>．</w:t>
      </w:r>
      <w:r>
        <w:rPr>
          <w:rFonts w:ascii="Times New Roman" w:eastAsia="宋体" w:hAnsi="Times New Roman" w:cs="Times New Roman"/>
          <w:color w:val="auto"/>
        </w:rPr>
        <w:t>难点：（</w:t>
      </w:r>
      <w:r>
        <w:rPr>
          <w:rFonts w:ascii="Times New Roman" w:eastAsia="宋体" w:hAnsi="Times New Roman" w:cs="Times New Roman"/>
          <w:color w:val="auto"/>
        </w:rPr>
        <w:t>1</w:t>
      </w:r>
      <w:r>
        <w:rPr>
          <w:rFonts w:ascii="Times New Roman" w:eastAsia="宋体" w:hAnsi="Times New Roman" w:cs="Times New Roman"/>
          <w:color w:val="auto"/>
        </w:rPr>
        <w:t>）单相可控整流电路的拓扑结构、工作原理和波形分析以及参数计算。（</w:t>
      </w:r>
      <w:r>
        <w:rPr>
          <w:rFonts w:ascii="Times New Roman" w:eastAsia="宋体" w:hAnsi="Times New Roman" w:cs="Times New Roman"/>
          <w:color w:val="auto"/>
        </w:rPr>
        <w:t>2</w:t>
      </w:r>
      <w:r>
        <w:rPr>
          <w:rFonts w:ascii="Times New Roman" w:eastAsia="宋体" w:hAnsi="Times New Roman" w:cs="Times New Roman"/>
          <w:color w:val="auto"/>
        </w:rPr>
        <w:t>）单相电压型全桥逆变电路和单相电流型逆变电路的拓扑结构、工作原理和波形分析。（</w:t>
      </w:r>
      <w:r>
        <w:rPr>
          <w:rFonts w:ascii="Times New Roman" w:eastAsia="宋体" w:hAnsi="Times New Roman" w:cs="Times New Roman"/>
          <w:color w:val="auto"/>
        </w:rPr>
        <w:t>3</w:t>
      </w:r>
      <w:r>
        <w:rPr>
          <w:rFonts w:ascii="Times New Roman" w:eastAsia="宋体" w:hAnsi="Times New Roman" w:cs="Times New Roman"/>
          <w:color w:val="auto"/>
        </w:rPr>
        <w:t>）降压斩波电路和升压斩波电路的拓扑结构、工作原理和波形分析（</w:t>
      </w:r>
      <w:r>
        <w:rPr>
          <w:rFonts w:ascii="Times New Roman" w:eastAsia="宋体" w:hAnsi="Times New Roman" w:cs="Times New Roman"/>
          <w:color w:val="auto"/>
        </w:rPr>
        <w:t>4</w:t>
      </w:r>
      <w:r>
        <w:rPr>
          <w:rFonts w:ascii="Times New Roman" w:eastAsia="宋体" w:hAnsi="Times New Roman" w:cs="Times New Roman"/>
          <w:color w:val="auto"/>
        </w:rPr>
        <w:t>）单相交流调压电路和交流调功电路的拓扑结构、工作原理和波形分析。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4</w:t>
      </w:r>
      <w:r>
        <w:rPr>
          <w:rFonts w:ascii="宋体" w:eastAsia="宋体" w:hAnsi="宋体" w:cs="Times New Roman"/>
          <w:color w:val="auto"/>
        </w:rPr>
        <w:t>．</w:t>
      </w:r>
      <w:r>
        <w:rPr>
          <w:rFonts w:ascii="Times New Roman" w:eastAsia="宋体" w:hAnsi="Times New Roman" w:cs="Times New Roman"/>
          <w:color w:val="auto"/>
        </w:rPr>
        <w:t>知识目标：</w:t>
      </w:r>
      <w:r>
        <w:rPr>
          <w:rFonts w:ascii="Times New Roman" w:eastAsia="宋体" w:hAnsi="Times New Roman" w:cs="Times New Roman" w:hint="eastAsia"/>
          <w:color w:val="auto"/>
        </w:rPr>
        <w:t>掌握整流、逆变、直流斩波和</w:t>
      </w:r>
      <w:r>
        <w:rPr>
          <w:rFonts w:ascii="Times New Roman" w:eastAsia="宋体" w:hAnsi="Times New Roman" w:cs="Times New Roman"/>
          <w:color w:val="auto"/>
        </w:rPr>
        <w:t>交流变交流四大变换电路的拓扑结构设计，</w:t>
      </w:r>
      <w:r>
        <w:rPr>
          <w:rFonts w:ascii="Times New Roman" w:eastAsia="宋体" w:hAnsi="Times New Roman" w:cs="Times New Roman" w:hint="eastAsia"/>
          <w:color w:val="auto"/>
        </w:rPr>
        <w:t>理解</w:t>
      </w:r>
      <w:r>
        <w:rPr>
          <w:rFonts w:ascii="Times New Roman" w:eastAsia="宋体" w:hAnsi="Times New Roman" w:cs="Times New Roman"/>
          <w:color w:val="auto"/>
        </w:rPr>
        <w:t>其工作原理，并</w:t>
      </w:r>
      <w:r>
        <w:rPr>
          <w:rFonts w:ascii="Times New Roman" w:eastAsia="宋体" w:hAnsi="Times New Roman" w:cs="Times New Roman" w:hint="eastAsia"/>
          <w:color w:val="auto"/>
        </w:rPr>
        <w:t>能够</w:t>
      </w:r>
      <w:r>
        <w:rPr>
          <w:rFonts w:ascii="Times New Roman" w:eastAsia="宋体" w:hAnsi="Times New Roman" w:cs="Times New Roman"/>
          <w:color w:val="auto"/>
        </w:rPr>
        <w:t>分析</w:t>
      </w:r>
      <w:r>
        <w:rPr>
          <w:rFonts w:ascii="Times New Roman" w:eastAsia="宋体" w:hAnsi="Times New Roman" w:cs="Times New Roman" w:hint="eastAsia"/>
          <w:color w:val="auto"/>
        </w:rPr>
        <w:t>电路的</w:t>
      </w:r>
      <w:r>
        <w:rPr>
          <w:rFonts w:ascii="Times New Roman" w:eastAsia="宋体" w:hAnsi="Times New Roman" w:cs="Times New Roman"/>
          <w:color w:val="auto"/>
        </w:rPr>
        <w:t>波形</w:t>
      </w:r>
      <w:r>
        <w:rPr>
          <w:rFonts w:ascii="Times New Roman" w:eastAsia="宋体" w:hAnsi="Times New Roman" w:cs="Times New Roman" w:hint="eastAsia"/>
          <w:color w:val="auto"/>
        </w:rPr>
        <w:t>，计算相关设计</w:t>
      </w:r>
      <w:r>
        <w:rPr>
          <w:rFonts w:ascii="Times New Roman" w:eastAsia="宋体" w:hAnsi="Times New Roman" w:cs="Times New Roman"/>
          <w:color w:val="auto"/>
        </w:rPr>
        <w:t>参数。</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5</w:t>
      </w:r>
      <w:r>
        <w:rPr>
          <w:rFonts w:ascii="宋体" w:eastAsia="宋体" w:hAnsi="宋体" w:cs="Times New Roman"/>
          <w:color w:val="auto"/>
        </w:rPr>
        <w:t>．</w:t>
      </w:r>
      <w:r>
        <w:rPr>
          <w:rFonts w:ascii="Times New Roman" w:eastAsia="宋体" w:hAnsi="Times New Roman" w:cs="Times New Roman"/>
          <w:color w:val="auto"/>
        </w:rPr>
        <w:t>能力目标：</w:t>
      </w:r>
      <w:r>
        <w:rPr>
          <w:rFonts w:ascii="Times New Roman" w:eastAsia="宋体" w:hAnsi="Times New Roman" w:cs="Times New Roman" w:hint="eastAsia"/>
          <w:color w:val="auto"/>
        </w:rPr>
        <w:t>能够运用整流、逆变、直流斩波和</w:t>
      </w:r>
      <w:r>
        <w:rPr>
          <w:rFonts w:ascii="Times New Roman" w:eastAsia="宋体" w:hAnsi="Times New Roman" w:cs="Times New Roman"/>
          <w:color w:val="auto"/>
        </w:rPr>
        <w:t>交流变交流四大变换电路</w:t>
      </w:r>
      <w:r>
        <w:rPr>
          <w:rFonts w:ascii="Times New Roman" w:eastAsia="宋体" w:hAnsi="Times New Roman" w:cs="Times New Roman" w:hint="eastAsia"/>
          <w:color w:val="auto"/>
        </w:rPr>
        <w:t>的工作原理设计相应的电力电子变换器，并能对所设计的变换器进行调试与性能分析。能够根据理论分析实际工程中的典型变换电路并进行参数计算。</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6</w:t>
      </w:r>
      <w:r>
        <w:rPr>
          <w:rFonts w:ascii="宋体" w:eastAsia="宋体" w:hAnsi="宋体" w:cs="Times New Roman"/>
          <w:color w:val="auto"/>
        </w:rPr>
        <w:t>．</w:t>
      </w:r>
      <w:r>
        <w:rPr>
          <w:rFonts w:ascii="Times New Roman" w:eastAsia="宋体" w:hAnsi="Times New Roman" w:cs="Times New Roman"/>
          <w:color w:val="auto"/>
        </w:rPr>
        <w:t>素质目标：四大变换是电力电子技术的核心，通过教授该内容可培养学生运用基本理论知识解决电力电子技术领域复杂工程问题的能力。</w:t>
      </w:r>
      <w:r>
        <w:rPr>
          <w:rFonts w:ascii="Times New Roman" w:eastAsia="宋体" w:hAnsi="Times New Roman" w:cs="Times New Roman" w:hint="eastAsia"/>
          <w:color w:val="auto"/>
        </w:rPr>
        <w:t>同时</w:t>
      </w:r>
      <w:r>
        <w:rPr>
          <w:rFonts w:ascii="Times New Roman" w:eastAsia="宋体" w:hAnsi="Times New Roman" w:cs="Times New Roman"/>
          <w:color w:val="auto"/>
        </w:rPr>
        <w:t>拓宽学生的眼界，发散思维，勇于创新和实践，懂得节约能源，保护环境和生态，并能具备新时代的大国工匠精神。</w:t>
      </w:r>
    </w:p>
    <w:p w:rsidR="006F502D" w:rsidRDefault="006F502D" w:rsidP="006F502D">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4</w:t>
      </w:r>
      <w:r>
        <w:rPr>
          <w:rFonts w:ascii="Times New Roman" w:hAnsi="Times New Roman" w:cs="Times New Roman"/>
          <w:b w:val="0"/>
          <w:bCs w:val="0"/>
          <w:color w:val="auto"/>
        </w:rPr>
        <w:t>：</w:t>
      </w:r>
      <w:r>
        <w:rPr>
          <w:rFonts w:ascii="Times New Roman" w:hAnsi="Times New Roman" w:cs="Times New Roman"/>
          <w:b w:val="0"/>
          <w:bCs w:val="0"/>
          <w:color w:val="auto"/>
        </w:rPr>
        <w:t>PWM</w:t>
      </w:r>
      <w:r>
        <w:rPr>
          <w:rFonts w:ascii="Times New Roman" w:hAnsi="Times New Roman" w:cs="Times New Roman"/>
          <w:b w:val="0"/>
          <w:bCs w:val="0"/>
          <w:color w:val="auto"/>
        </w:rPr>
        <w:t>控制技术和软开关技术</w:t>
      </w:r>
    </w:p>
    <w:p w:rsidR="006F502D" w:rsidRDefault="006F502D" w:rsidP="006F502D">
      <w:pPr>
        <w:pStyle w:val="Default"/>
        <w:spacing w:line="420" w:lineRule="exact"/>
        <w:ind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color w:val="auto"/>
        </w:rPr>
        <w:t>．基本内容：（</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 xml:space="preserve"> PWM</w:t>
      </w:r>
      <w:r>
        <w:rPr>
          <w:rFonts w:ascii="Times New Roman" w:eastAsia="宋体" w:hAnsi="Times New Roman" w:cs="Times New Roman"/>
          <w:color w:val="auto"/>
        </w:rPr>
        <w:t>控制的基本原理、</w:t>
      </w:r>
      <w:r>
        <w:rPr>
          <w:rFonts w:ascii="Times New Roman" w:eastAsia="宋体" w:hAnsi="Times New Roman" w:cs="Times New Roman"/>
          <w:color w:val="auto"/>
        </w:rPr>
        <w:t>PWM</w:t>
      </w:r>
      <w:r>
        <w:rPr>
          <w:rFonts w:ascii="Times New Roman" w:eastAsia="宋体" w:hAnsi="Times New Roman" w:cs="Times New Roman"/>
          <w:color w:val="auto"/>
        </w:rPr>
        <w:t>逆变电路及其控制方法</w:t>
      </w:r>
      <w:r>
        <w:rPr>
          <w:rFonts w:ascii="Times New Roman" w:eastAsia="宋体" w:hAnsi="Times New Roman" w:cs="Times New Roman"/>
          <w:color w:val="auto"/>
        </w:rPr>
        <w:lastRenderedPageBreak/>
        <w:t>和</w:t>
      </w:r>
      <w:r>
        <w:rPr>
          <w:rFonts w:ascii="Times New Roman" w:eastAsia="宋体" w:hAnsi="Times New Roman" w:cs="Times New Roman"/>
          <w:color w:val="auto"/>
        </w:rPr>
        <w:t>PWM</w:t>
      </w:r>
      <w:r>
        <w:rPr>
          <w:rFonts w:ascii="Times New Roman" w:eastAsia="宋体" w:hAnsi="Times New Roman" w:cs="Times New Roman"/>
          <w:color w:val="auto"/>
        </w:rPr>
        <w:t>跟踪控制技术。（</w:t>
      </w:r>
      <w:r>
        <w:rPr>
          <w:rFonts w:ascii="Times New Roman" w:eastAsia="宋体" w:hAnsi="Times New Roman" w:cs="Times New Roman"/>
          <w:color w:val="auto"/>
        </w:rPr>
        <w:t>2</w:t>
      </w:r>
      <w:r>
        <w:rPr>
          <w:rFonts w:ascii="Times New Roman" w:eastAsia="宋体" w:hAnsi="Times New Roman" w:cs="Times New Roman"/>
          <w:color w:val="auto"/>
        </w:rPr>
        <w:t>）软开关的基本概念、软开关电路的分类、零电压开关准谐振电路和谐振直流环电路的拓扑结构、工作原理和波形分析。</w:t>
      </w:r>
      <w:r>
        <w:rPr>
          <w:rFonts w:ascii="Times New Roman" w:eastAsia="宋体" w:hAnsi="Times New Roman" w:cs="Times New Roman" w:hint="eastAsia"/>
          <w:color w:val="auto"/>
        </w:rPr>
        <w:t>介绍</w:t>
      </w:r>
      <w:r>
        <w:rPr>
          <w:rFonts w:ascii="Times New Roman" w:eastAsia="宋体" w:hAnsi="Times New Roman" w:cs="Times New Roman" w:hint="eastAsia"/>
          <w:color w:val="auto"/>
        </w:rPr>
        <w:t>P</w:t>
      </w:r>
      <w:r>
        <w:rPr>
          <w:rFonts w:ascii="Times New Roman" w:eastAsia="宋体" w:hAnsi="Times New Roman" w:cs="Times New Roman"/>
          <w:color w:val="auto"/>
        </w:rPr>
        <w:t>WM</w:t>
      </w:r>
      <w:r>
        <w:rPr>
          <w:rFonts w:ascii="Times New Roman" w:eastAsia="宋体" w:hAnsi="Times New Roman" w:cs="Times New Roman" w:hint="eastAsia"/>
          <w:color w:val="auto"/>
        </w:rPr>
        <w:t>控制技术在各类实际工程中的应用并进行分析。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重点：（</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PWM</w:t>
      </w:r>
      <w:r>
        <w:rPr>
          <w:rFonts w:ascii="Times New Roman" w:eastAsia="宋体" w:hAnsi="Times New Roman" w:cs="Times New Roman"/>
          <w:color w:val="auto"/>
        </w:rPr>
        <w:t>控制的基本原理；</w:t>
      </w:r>
      <w:r>
        <w:rPr>
          <w:rFonts w:ascii="Times New Roman" w:eastAsia="宋体" w:hAnsi="Times New Roman" w:cs="Times New Roman"/>
          <w:color w:val="auto"/>
        </w:rPr>
        <w:t>PWM</w:t>
      </w:r>
      <w:r>
        <w:rPr>
          <w:rFonts w:ascii="Times New Roman" w:eastAsia="宋体" w:hAnsi="Times New Roman" w:cs="Times New Roman"/>
          <w:color w:val="auto"/>
        </w:rPr>
        <w:t>逆变电路及其控制方法中的调制法、和规则采样法；</w:t>
      </w:r>
      <w:r>
        <w:rPr>
          <w:rFonts w:ascii="Times New Roman" w:eastAsia="宋体" w:hAnsi="Times New Roman" w:cs="Times New Roman"/>
          <w:color w:val="auto"/>
        </w:rPr>
        <w:t>PWM</w:t>
      </w:r>
      <w:r>
        <w:rPr>
          <w:rFonts w:ascii="Times New Roman" w:eastAsia="宋体" w:hAnsi="Times New Roman" w:cs="Times New Roman"/>
          <w:color w:val="auto"/>
        </w:rPr>
        <w:t>跟踪控制技术中的滞环比较方式、三角波比较方式。（</w:t>
      </w:r>
      <w:r>
        <w:rPr>
          <w:rFonts w:ascii="Times New Roman" w:eastAsia="宋体" w:hAnsi="Times New Roman" w:cs="Times New Roman"/>
          <w:color w:val="auto"/>
        </w:rPr>
        <w:t>2</w:t>
      </w:r>
      <w:r>
        <w:rPr>
          <w:rFonts w:ascii="Times New Roman" w:eastAsia="宋体" w:hAnsi="Times New Roman" w:cs="Times New Roman"/>
          <w:color w:val="auto"/>
        </w:rPr>
        <w:t>）零电压开关准谐振电路的拓扑结构、工作原理和波形分析；谐振直流环电路的拓扑结构、工作原理和波形分析。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3</w:t>
      </w:r>
      <w:r>
        <w:rPr>
          <w:rFonts w:ascii="宋体" w:eastAsia="宋体" w:hAnsi="宋体" w:cs="Times New Roman"/>
          <w:color w:val="auto"/>
        </w:rPr>
        <w:t>．</w:t>
      </w:r>
      <w:r>
        <w:rPr>
          <w:rFonts w:ascii="Times New Roman" w:eastAsia="宋体" w:hAnsi="Times New Roman" w:cs="Times New Roman"/>
          <w:color w:val="auto"/>
        </w:rPr>
        <w:t>难点：（</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PWM</w:t>
      </w:r>
      <w:r>
        <w:rPr>
          <w:rFonts w:ascii="Times New Roman" w:eastAsia="宋体" w:hAnsi="Times New Roman" w:cs="Times New Roman"/>
          <w:color w:val="auto"/>
        </w:rPr>
        <w:t>控制的基本原理；</w:t>
      </w:r>
      <w:r>
        <w:rPr>
          <w:rFonts w:ascii="Times New Roman" w:eastAsia="宋体" w:hAnsi="Times New Roman" w:cs="Times New Roman"/>
          <w:color w:val="auto"/>
        </w:rPr>
        <w:t>PWM</w:t>
      </w:r>
      <w:r>
        <w:rPr>
          <w:rFonts w:ascii="Times New Roman" w:eastAsia="宋体" w:hAnsi="Times New Roman" w:cs="Times New Roman"/>
          <w:color w:val="auto"/>
        </w:rPr>
        <w:t>逆变电路的调制控制方法；</w:t>
      </w:r>
      <w:r>
        <w:rPr>
          <w:rFonts w:ascii="Times New Roman" w:eastAsia="宋体" w:hAnsi="Times New Roman" w:cs="Times New Roman"/>
          <w:color w:val="auto"/>
        </w:rPr>
        <w:t>PWM</w:t>
      </w:r>
      <w:r>
        <w:rPr>
          <w:rFonts w:ascii="Times New Roman" w:eastAsia="宋体" w:hAnsi="Times New Roman" w:cs="Times New Roman"/>
          <w:color w:val="auto"/>
        </w:rPr>
        <w:t>跟踪控制技术中的滞环比较方式、三角波比较方式。（</w:t>
      </w:r>
      <w:r>
        <w:rPr>
          <w:rFonts w:ascii="Times New Roman" w:eastAsia="宋体" w:hAnsi="Times New Roman" w:cs="Times New Roman"/>
          <w:color w:val="auto"/>
        </w:rPr>
        <w:t>2</w:t>
      </w:r>
      <w:r>
        <w:rPr>
          <w:rFonts w:ascii="Times New Roman" w:eastAsia="宋体" w:hAnsi="Times New Roman" w:cs="Times New Roman"/>
          <w:color w:val="auto"/>
        </w:rPr>
        <w:t>）零电压开关准谐振电路和谐振直流环电路的拓扑结构、工作原理和波形分析。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4</w:t>
      </w:r>
      <w:r>
        <w:rPr>
          <w:rFonts w:ascii="宋体" w:eastAsia="宋体" w:hAnsi="宋体" w:cs="Times New Roman"/>
          <w:color w:val="auto"/>
        </w:rPr>
        <w:t>．</w:t>
      </w:r>
      <w:r>
        <w:rPr>
          <w:rFonts w:ascii="Times New Roman" w:eastAsia="宋体" w:hAnsi="Times New Roman" w:cs="Times New Roman"/>
          <w:color w:val="auto"/>
        </w:rPr>
        <w:t>知识目标：</w:t>
      </w:r>
      <w:r>
        <w:rPr>
          <w:rFonts w:ascii="Times New Roman" w:eastAsia="宋体" w:hAnsi="Times New Roman" w:cs="Times New Roman" w:hint="eastAsia"/>
          <w:color w:val="auto"/>
        </w:rPr>
        <w:t>熟练掌握</w:t>
      </w:r>
      <w:r>
        <w:rPr>
          <w:rFonts w:ascii="Times New Roman" w:eastAsia="宋体" w:hAnsi="Times New Roman" w:cs="Times New Roman"/>
          <w:color w:val="auto"/>
        </w:rPr>
        <w:t>PWM</w:t>
      </w:r>
      <w:r>
        <w:rPr>
          <w:rFonts w:ascii="Times New Roman" w:eastAsia="宋体" w:hAnsi="Times New Roman" w:cs="Times New Roman"/>
          <w:color w:val="auto"/>
        </w:rPr>
        <w:t>控制技术和软开关技术的基本原理</w:t>
      </w:r>
      <w:r>
        <w:rPr>
          <w:rFonts w:ascii="Times New Roman" w:eastAsia="宋体" w:hAnsi="Times New Roman" w:cs="Times New Roman" w:hint="eastAsia"/>
          <w:color w:val="auto"/>
        </w:rPr>
        <w:t>与</w:t>
      </w:r>
      <w:r>
        <w:rPr>
          <w:rFonts w:ascii="Times New Roman" w:eastAsia="宋体" w:hAnsi="Times New Roman" w:cs="Times New Roman"/>
          <w:color w:val="auto"/>
        </w:rPr>
        <w:t>实现方法。</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5</w:t>
      </w:r>
      <w:r>
        <w:rPr>
          <w:rFonts w:ascii="宋体" w:eastAsia="宋体" w:hAnsi="宋体" w:cs="Times New Roman"/>
          <w:color w:val="auto"/>
        </w:rPr>
        <w:t>．</w:t>
      </w:r>
      <w:r>
        <w:rPr>
          <w:rFonts w:ascii="Times New Roman" w:eastAsia="宋体" w:hAnsi="Times New Roman" w:cs="Times New Roman"/>
          <w:color w:val="auto"/>
        </w:rPr>
        <w:t>能力目标：</w:t>
      </w:r>
      <w:r>
        <w:rPr>
          <w:rFonts w:ascii="Times New Roman" w:eastAsia="宋体" w:hAnsi="Times New Roman" w:cs="Times New Roman" w:hint="eastAsia"/>
          <w:color w:val="auto"/>
        </w:rPr>
        <w:t>能够运用</w:t>
      </w:r>
      <w:r>
        <w:rPr>
          <w:rFonts w:ascii="Times New Roman" w:eastAsia="宋体" w:hAnsi="Times New Roman" w:cs="Times New Roman" w:hint="eastAsia"/>
          <w:color w:val="auto"/>
        </w:rPr>
        <w:t>P</w:t>
      </w:r>
      <w:r>
        <w:rPr>
          <w:rFonts w:ascii="Times New Roman" w:eastAsia="宋体" w:hAnsi="Times New Roman" w:cs="Times New Roman"/>
          <w:color w:val="auto"/>
        </w:rPr>
        <w:t>WM</w:t>
      </w:r>
      <w:r>
        <w:rPr>
          <w:rFonts w:ascii="Times New Roman" w:eastAsia="宋体" w:hAnsi="Times New Roman" w:cs="Times New Roman" w:hint="eastAsia"/>
          <w:color w:val="auto"/>
        </w:rPr>
        <w:t>计算对整流、逆变、直流斩波和</w:t>
      </w:r>
      <w:r>
        <w:rPr>
          <w:rFonts w:ascii="Times New Roman" w:eastAsia="宋体" w:hAnsi="Times New Roman" w:cs="Times New Roman"/>
          <w:color w:val="auto"/>
        </w:rPr>
        <w:t>交流变交流四大变换电路</w:t>
      </w:r>
      <w:r>
        <w:rPr>
          <w:rFonts w:ascii="Times New Roman" w:eastAsia="宋体" w:hAnsi="Times New Roman" w:cs="Times New Roman" w:hint="eastAsia"/>
          <w:color w:val="auto"/>
        </w:rPr>
        <w:t>中的开关管进行合理控制，并能运用软开关技术降低电力电子开关电路的损耗，提高开关频率。能够分析</w:t>
      </w:r>
      <w:r>
        <w:rPr>
          <w:rFonts w:ascii="Times New Roman" w:eastAsia="宋体" w:hAnsi="Times New Roman" w:cs="Times New Roman" w:hint="eastAsia"/>
          <w:color w:val="auto"/>
        </w:rPr>
        <w:t>P</w:t>
      </w:r>
      <w:r>
        <w:rPr>
          <w:rFonts w:ascii="Times New Roman" w:eastAsia="宋体" w:hAnsi="Times New Roman" w:cs="Times New Roman"/>
          <w:color w:val="auto"/>
        </w:rPr>
        <w:t>WM</w:t>
      </w:r>
      <w:r>
        <w:rPr>
          <w:rFonts w:ascii="Times New Roman" w:eastAsia="宋体" w:hAnsi="Times New Roman" w:cs="Times New Roman" w:hint="eastAsia"/>
          <w:color w:val="auto"/>
        </w:rPr>
        <w:t>信号控制在工业控制中的实际案例，如温度控制、电机转速控制等，并且与其他控制方案进行分析比较。</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6</w:t>
      </w:r>
      <w:r>
        <w:rPr>
          <w:rFonts w:ascii="宋体" w:eastAsia="宋体" w:hAnsi="宋体" w:cs="Times New Roman"/>
          <w:color w:val="auto"/>
        </w:rPr>
        <w:t>．</w:t>
      </w:r>
      <w:r>
        <w:rPr>
          <w:rFonts w:ascii="Times New Roman" w:eastAsia="宋体" w:hAnsi="Times New Roman" w:cs="Times New Roman"/>
          <w:color w:val="auto"/>
        </w:rPr>
        <w:t>素质目标：</w:t>
      </w:r>
      <w:r>
        <w:rPr>
          <w:rFonts w:ascii="Times New Roman" w:eastAsia="宋体" w:hAnsi="Times New Roman" w:cs="Times New Roman"/>
          <w:color w:val="auto"/>
        </w:rPr>
        <w:t>PWM</w:t>
      </w:r>
      <w:r>
        <w:rPr>
          <w:rFonts w:ascii="Times New Roman" w:eastAsia="宋体" w:hAnsi="Times New Roman" w:cs="Times New Roman"/>
          <w:color w:val="auto"/>
        </w:rPr>
        <w:t>控制技术是电力电子技术的灵魂，软开关技术可降低开关损耗和噪声，提高开关效率，通过讲授这部分内容，可培养学生在解决复杂工程问题时抓住主要矛盾的能力</w:t>
      </w:r>
      <w:r>
        <w:rPr>
          <w:rFonts w:ascii="Times New Roman" w:eastAsia="宋体" w:hAnsi="Times New Roman" w:cs="Times New Roman" w:hint="eastAsia"/>
          <w:color w:val="auto"/>
        </w:rPr>
        <w:t>，并</w:t>
      </w:r>
      <w:r>
        <w:rPr>
          <w:rFonts w:ascii="Times New Roman" w:eastAsia="宋体" w:hAnsi="Times New Roman" w:cs="Times New Roman"/>
          <w:color w:val="auto"/>
        </w:rPr>
        <w:t>培养学生积极面对各种困难，具有刻苦钻研的传统优良品质。</w:t>
      </w:r>
    </w:p>
    <w:p w:rsidR="006F502D" w:rsidRDefault="006F502D" w:rsidP="006F502D">
      <w:pPr>
        <w:pStyle w:val="Default"/>
        <w:spacing w:line="420" w:lineRule="exact"/>
        <w:ind w:firstLineChars="100" w:firstLine="240"/>
        <w:jc w:val="both"/>
        <w:rPr>
          <w:rFonts w:ascii="Times New Roman" w:eastAsia="宋体" w:hAnsi="Times New Roman" w:cs="Times New Roman"/>
          <w:color w:val="auto"/>
        </w:rPr>
      </w:pPr>
      <w:r>
        <w:rPr>
          <w:rFonts w:ascii="Times New Roman" w:eastAsia="宋体" w:hAnsi="Times New Roman" w:cs="Times New Roman"/>
          <w:color w:val="auto"/>
        </w:rPr>
        <w:t>（二）实验教学部分</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实验</w:t>
      </w:r>
      <w:r>
        <w:rPr>
          <w:rFonts w:ascii="Times New Roman" w:eastAsia="宋体" w:hAnsi="Times New Roman" w:cs="Times New Roman"/>
          <w:color w:val="auto"/>
        </w:rPr>
        <w:t>1</w:t>
      </w:r>
      <w:r>
        <w:rPr>
          <w:rFonts w:ascii="Times New Roman" w:eastAsia="宋体" w:hAnsi="Times New Roman" w:cs="Times New Roman"/>
          <w:color w:val="auto"/>
        </w:rPr>
        <w:t>：三相桥式全控整流电路的性能分析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宋体" w:eastAsia="宋体" w:hAnsi="宋体" w:cs="Times New Roman"/>
          <w:color w:val="auto"/>
        </w:rPr>
        <w:t>．</w:t>
      </w:r>
      <w:r>
        <w:rPr>
          <w:rFonts w:ascii="Times New Roman" w:eastAsia="宋体" w:hAnsi="Times New Roman" w:cs="Times New Roman"/>
          <w:color w:val="auto"/>
        </w:rPr>
        <w:t>实验内容：（</w:t>
      </w:r>
      <w:r>
        <w:rPr>
          <w:rFonts w:ascii="Times New Roman" w:eastAsia="宋体" w:hAnsi="Times New Roman" w:cs="Times New Roman"/>
          <w:color w:val="auto"/>
        </w:rPr>
        <w:t>1</w:t>
      </w:r>
      <w:r>
        <w:rPr>
          <w:rFonts w:ascii="Times New Roman" w:eastAsia="宋体" w:hAnsi="Times New Roman" w:cs="Times New Roman"/>
          <w:color w:val="auto"/>
        </w:rPr>
        <w:t>）熟悉实验装置的电路结构和器件，检查连线主电路和触发电路的接插线。（</w:t>
      </w:r>
      <w:r>
        <w:rPr>
          <w:rFonts w:ascii="Times New Roman" w:eastAsia="宋体" w:hAnsi="Times New Roman" w:cs="Times New Roman"/>
          <w:color w:val="auto"/>
        </w:rPr>
        <w:t>2</w:t>
      </w:r>
      <w:r>
        <w:rPr>
          <w:rFonts w:ascii="Times New Roman" w:eastAsia="宋体" w:hAnsi="Times New Roman" w:cs="Times New Roman"/>
          <w:color w:val="auto"/>
        </w:rPr>
        <w:t>）测量主电路电源相序和同步电源相序，确保主电路电压和同步电压配合的合理性。（</w:t>
      </w:r>
      <w:r>
        <w:rPr>
          <w:rFonts w:ascii="Times New Roman" w:eastAsia="宋体" w:hAnsi="Times New Roman" w:cs="Times New Roman"/>
          <w:color w:val="auto"/>
        </w:rPr>
        <w:t>3</w:t>
      </w:r>
      <w:r>
        <w:rPr>
          <w:rFonts w:ascii="Times New Roman" w:eastAsia="宋体" w:hAnsi="Times New Roman" w:cs="Times New Roman"/>
          <w:color w:val="auto"/>
        </w:rPr>
        <w:t>）测量触发脉冲的宽度和幅值，校核用于主电路的双脉冲触发全控桥的正确性，观察锯齿波的斜率是否一致。（</w:t>
      </w:r>
      <w:r>
        <w:rPr>
          <w:rFonts w:ascii="Times New Roman" w:eastAsia="宋体" w:hAnsi="Times New Roman" w:cs="Times New Roman"/>
          <w:color w:val="auto"/>
        </w:rPr>
        <w:t>4</w:t>
      </w:r>
      <w:r>
        <w:rPr>
          <w:rFonts w:ascii="Times New Roman" w:eastAsia="宋体" w:hAnsi="Times New Roman" w:cs="Times New Roman"/>
          <w:color w:val="auto"/>
        </w:rPr>
        <w:t>）接电阻负载，调节偏置电压，观察触发角</w:t>
      </w:r>
      <w:r>
        <w:rPr>
          <w:rFonts w:ascii="Times New Roman" w:eastAsia="宋体" w:hAnsi="Times New Roman" w:cs="Times New Roman"/>
          <w:color w:val="auto"/>
        </w:rPr>
        <w:sym w:font="Symbol" w:char="F061"/>
      </w:r>
      <w:r>
        <w:rPr>
          <w:rFonts w:ascii="Times New Roman" w:eastAsia="宋体" w:hAnsi="Times New Roman" w:cs="Times New Roman"/>
          <w:color w:val="auto"/>
        </w:rPr>
        <w:t>分别为</w:t>
      </w:r>
      <w:r>
        <w:rPr>
          <w:rFonts w:ascii="Times New Roman" w:eastAsia="宋体" w:hAnsi="Times New Roman" w:cs="Times New Roman"/>
          <w:color w:val="auto"/>
        </w:rPr>
        <w:t>0°</w:t>
      </w:r>
      <w:r>
        <w:rPr>
          <w:rFonts w:ascii="Times New Roman" w:eastAsia="宋体" w:hAnsi="Times New Roman" w:cs="Times New Roman"/>
          <w:color w:val="auto"/>
        </w:rPr>
        <w:t>、</w:t>
      </w:r>
      <w:r>
        <w:rPr>
          <w:rFonts w:ascii="Times New Roman" w:eastAsia="宋体" w:hAnsi="Times New Roman" w:cs="Times New Roman"/>
          <w:color w:val="auto"/>
        </w:rPr>
        <w:t>30°</w:t>
      </w:r>
      <w:r>
        <w:rPr>
          <w:rFonts w:ascii="Times New Roman" w:eastAsia="宋体" w:hAnsi="Times New Roman" w:cs="Times New Roman"/>
          <w:color w:val="auto"/>
        </w:rPr>
        <w:t>、</w:t>
      </w:r>
      <w:r>
        <w:rPr>
          <w:rFonts w:ascii="Times New Roman" w:eastAsia="宋体" w:hAnsi="Times New Roman" w:cs="Times New Roman"/>
          <w:color w:val="auto"/>
        </w:rPr>
        <w:t>60°</w:t>
      </w:r>
      <w:r>
        <w:rPr>
          <w:rFonts w:ascii="Times New Roman" w:eastAsia="宋体" w:hAnsi="Times New Roman" w:cs="Times New Roman"/>
          <w:color w:val="auto"/>
        </w:rPr>
        <w:t>、</w:t>
      </w:r>
      <w:r>
        <w:rPr>
          <w:rFonts w:ascii="Times New Roman" w:eastAsia="宋体" w:hAnsi="Times New Roman" w:cs="Times New Roman"/>
          <w:color w:val="auto"/>
        </w:rPr>
        <w:t>90°</w:t>
      </w:r>
      <w:r>
        <w:rPr>
          <w:rFonts w:ascii="Times New Roman" w:eastAsia="宋体" w:hAnsi="Times New Roman" w:cs="Times New Roman"/>
          <w:color w:val="auto"/>
        </w:rPr>
        <w:t>和</w:t>
      </w:r>
      <w:r>
        <w:rPr>
          <w:rFonts w:ascii="Times New Roman" w:eastAsia="宋体" w:hAnsi="Times New Roman" w:cs="Times New Roman"/>
          <w:color w:val="auto"/>
        </w:rPr>
        <w:t>120°</w:t>
      </w:r>
      <w:r>
        <w:rPr>
          <w:rFonts w:ascii="Times New Roman" w:eastAsia="宋体" w:hAnsi="Times New Roman" w:cs="Times New Roman"/>
          <w:color w:val="auto"/>
        </w:rPr>
        <w:t>时输出电压的波形，并记录输出电压的幅值。</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实验目标：（</w:t>
      </w:r>
      <w:r>
        <w:rPr>
          <w:rFonts w:ascii="Times New Roman" w:eastAsia="宋体" w:hAnsi="Times New Roman" w:cs="Times New Roman"/>
          <w:color w:val="auto"/>
        </w:rPr>
        <w:t>1</w:t>
      </w:r>
      <w:r>
        <w:rPr>
          <w:rFonts w:ascii="Times New Roman" w:eastAsia="宋体" w:hAnsi="Times New Roman" w:cs="Times New Roman"/>
          <w:color w:val="auto"/>
        </w:rPr>
        <w:t>）掌握三相桥式全控整流电路的工作原理。（</w:t>
      </w:r>
      <w:r>
        <w:rPr>
          <w:rFonts w:ascii="Times New Roman" w:eastAsia="宋体" w:hAnsi="Times New Roman" w:cs="Times New Roman"/>
          <w:color w:val="auto"/>
        </w:rPr>
        <w:t>2</w:t>
      </w:r>
      <w:r>
        <w:rPr>
          <w:rFonts w:ascii="Times New Roman" w:eastAsia="宋体" w:hAnsi="Times New Roman" w:cs="Times New Roman"/>
          <w:color w:val="auto"/>
        </w:rPr>
        <w:t>）熟悉三相桥式全控整流电路的接线、器件和保护情况。（</w:t>
      </w:r>
      <w:r>
        <w:rPr>
          <w:rFonts w:ascii="Times New Roman" w:eastAsia="宋体" w:hAnsi="Times New Roman" w:cs="Times New Roman"/>
          <w:color w:val="auto"/>
        </w:rPr>
        <w:t>3</w:t>
      </w:r>
      <w:r>
        <w:rPr>
          <w:rFonts w:ascii="Times New Roman" w:eastAsia="宋体" w:hAnsi="Times New Roman" w:cs="Times New Roman"/>
          <w:color w:val="auto"/>
        </w:rPr>
        <w:t>）观察在电阻负载情况下电路输出电压的波形，测量并读取输出电压数值。</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实验</w:t>
      </w:r>
      <w:r>
        <w:rPr>
          <w:rFonts w:ascii="Times New Roman" w:eastAsia="宋体" w:hAnsi="Times New Roman" w:cs="Times New Roman"/>
          <w:color w:val="auto"/>
        </w:rPr>
        <w:t>2</w:t>
      </w:r>
      <w:r>
        <w:rPr>
          <w:rFonts w:ascii="Times New Roman" w:eastAsia="宋体" w:hAnsi="Times New Roman" w:cs="Times New Roman"/>
          <w:color w:val="auto"/>
        </w:rPr>
        <w:t>：直流斩波电路的性能分析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宋体" w:eastAsia="宋体" w:hAnsi="宋体" w:cs="Times New Roman"/>
          <w:color w:val="auto"/>
        </w:rPr>
        <w:t>．</w:t>
      </w:r>
      <w:r>
        <w:rPr>
          <w:rFonts w:ascii="Times New Roman" w:eastAsia="宋体" w:hAnsi="Times New Roman" w:cs="Times New Roman"/>
          <w:color w:val="auto"/>
        </w:rPr>
        <w:t>实验内容：（</w:t>
      </w:r>
      <w:r>
        <w:rPr>
          <w:rFonts w:ascii="Times New Roman" w:eastAsia="宋体" w:hAnsi="Times New Roman" w:cs="Times New Roman"/>
          <w:color w:val="auto"/>
        </w:rPr>
        <w:t>1</w:t>
      </w:r>
      <w:r>
        <w:rPr>
          <w:rFonts w:ascii="Times New Roman" w:eastAsia="宋体" w:hAnsi="Times New Roman" w:cs="Times New Roman"/>
          <w:color w:val="auto"/>
        </w:rPr>
        <w:t>）熟悉实验装置的电路结构和主要器件，检查实验装置输入和输出的线路是否正确，以及控制电路和主电路的电源开关是否在</w:t>
      </w:r>
      <w:r>
        <w:rPr>
          <w:rFonts w:ascii="Times New Roman" w:eastAsia="宋体" w:hAnsi="Times New Roman" w:cs="Times New Roman"/>
          <w:color w:val="auto"/>
        </w:rPr>
        <w:t>“</w:t>
      </w:r>
      <w:r>
        <w:rPr>
          <w:rFonts w:ascii="Times New Roman" w:eastAsia="宋体" w:hAnsi="Times New Roman" w:cs="Times New Roman"/>
          <w:color w:val="auto"/>
        </w:rPr>
        <w:t>关</w:t>
      </w:r>
      <w:r>
        <w:rPr>
          <w:rFonts w:ascii="Times New Roman" w:eastAsia="宋体" w:hAnsi="Times New Roman" w:cs="Times New Roman"/>
          <w:color w:val="auto"/>
        </w:rPr>
        <w:t>”</w:t>
      </w:r>
      <w:r>
        <w:rPr>
          <w:rFonts w:ascii="Times New Roman" w:eastAsia="宋体" w:hAnsi="Times New Roman" w:cs="Times New Roman"/>
          <w:color w:val="auto"/>
        </w:rPr>
        <w:t>的位</w:t>
      </w:r>
      <w:r>
        <w:rPr>
          <w:rFonts w:ascii="Times New Roman" w:eastAsia="宋体" w:hAnsi="Times New Roman" w:cs="Times New Roman"/>
          <w:color w:val="auto"/>
        </w:rPr>
        <w:lastRenderedPageBreak/>
        <w:t>置。（</w:t>
      </w:r>
      <w:r>
        <w:rPr>
          <w:rFonts w:ascii="Times New Roman" w:eastAsia="宋体" w:hAnsi="Times New Roman" w:cs="Times New Roman"/>
          <w:color w:val="auto"/>
        </w:rPr>
        <w:t>2</w:t>
      </w:r>
      <w:r>
        <w:rPr>
          <w:rFonts w:ascii="Times New Roman" w:eastAsia="宋体" w:hAnsi="Times New Roman" w:cs="Times New Roman"/>
          <w:color w:val="auto"/>
        </w:rPr>
        <w:t>）接通控制电路电源，用示波器分别观察锯齿波和</w:t>
      </w:r>
      <w:r>
        <w:rPr>
          <w:rFonts w:ascii="Times New Roman" w:eastAsia="宋体" w:hAnsi="Times New Roman" w:cs="Times New Roman"/>
          <w:color w:val="auto"/>
        </w:rPr>
        <w:t>PWM</w:t>
      </w:r>
      <w:r>
        <w:rPr>
          <w:rFonts w:ascii="Times New Roman" w:eastAsia="宋体" w:hAnsi="Times New Roman" w:cs="Times New Roman"/>
          <w:color w:val="auto"/>
        </w:rPr>
        <w:t>信号的波形，调节</w:t>
      </w:r>
      <w:r>
        <w:rPr>
          <w:rFonts w:ascii="Times New Roman" w:eastAsia="宋体" w:hAnsi="Times New Roman" w:cs="Times New Roman"/>
          <w:color w:val="auto"/>
        </w:rPr>
        <w:t>U</w:t>
      </w:r>
      <w:r w:rsidRPr="00182B4A">
        <w:rPr>
          <w:rFonts w:ascii="Times New Roman" w:eastAsia="宋体" w:hAnsi="Times New Roman" w:cs="Times New Roman"/>
          <w:color w:val="auto"/>
          <w:vertAlign w:val="subscript"/>
        </w:rPr>
        <w:t>r</w:t>
      </w:r>
      <w:r>
        <w:rPr>
          <w:rFonts w:ascii="Times New Roman" w:eastAsia="宋体" w:hAnsi="Times New Roman" w:cs="Times New Roman"/>
          <w:color w:val="auto"/>
        </w:rPr>
        <w:t>的大小，观看</w:t>
      </w:r>
      <w:r>
        <w:rPr>
          <w:rFonts w:ascii="Times New Roman" w:eastAsia="宋体" w:hAnsi="Times New Roman" w:cs="Times New Roman"/>
          <w:color w:val="auto"/>
        </w:rPr>
        <w:t>PWM</w:t>
      </w:r>
      <w:r>
        <w:rPr>
          <w:rFonts w:ascii="Times New Roman" w:eastAsia="宋体" w:hAnsi="Times New Roman" w:cs="Times New Roman"/>
          <w:color w:val="auto"/>
        </w:rPr>
        <w:t>信号的变化情况。（</w:t>
      </w:r>
      <w:r>
        <w:rPr>
          <w:rFonts w:ascii="Times New Roman" w:eastAsia="宋体" w:hAnsi="Times New Roman" w:cs="Times New Roman"/>
          <w:color w:val="auto"/>
        </w:rPr>
        <w:t>3</w:t>
      </w:r>
      <w:r>
        <w:rPr>
          <w:rFonts w:ascii="Times New Roman" w:eastAsia="宋体" w:hAnsi="Times New Roman" w:cs="Times New Roman"/>
          <w:color w:val="auto"/>
        </w:rPr>
        <w:t>）选择升压斩波电路，</w:t>
      </w:r>
      <w:bookmarkStart w:id="3" w:name="OLE_LINK2"/>
      <w:r>
        <w:rPr>
          <w:rFonts w:ascii="Times New Roman" w:eastAsia="宋体" w:hAnsi="Times New Roman" w:cs="Times New Roman"/>
          <w:color w:val="auto"/>
        </w:rPr>
        <w:t>连线接通主电路和控制电路，观察电压幅值是否升高，并记录实验结果。</w:t>
      </w:r>
    </w:p>
    <w:bookmarkEnd w:id="3"/>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实验目标：（</w:t>
      </w:r>
      <w:r>
        <w:rPr>
          <w:rFonts w:ascii="Times New Roman" w:eastAsia="宋体" w:hAnsi="Times New Roman" w:cs="Times New Roman"/>
          <w:color w:val="auto"/>
        </w:rPr>
        <w:t>1</w:t>
      </w:r>
      <w:r>
        <w:rPr>
          <w:rFonts w:ascii="Times New Roman" w:eastAsia="宋体" w:hAnsi="Times New Roman" w:cs="Times New Roman"/>
          <w:color w:val="auto"/>
        </w:rPr>
        <w:t>）掌握直流斩波电路的工作原理。（</w:t>
      </w:r>
      <w:r>
        <w:rPr>
          <w:rFonts w:ascii="Times New Roman" w:eastAsia="宋体" w:hAnsi="Times New Roman" w:cs="Times New Roman"/>
          <w:color w:val="auto"/>
        </w:rPr>
        <w:t>2</w:t>
      </w:r>
      <w:r>
        <w:rPr>
          <w:rFonts w:ascii="Times New Roman" w:eastAsia="宋体" w:hAnsi="Times New Roman" w:cs="Times New Roman"/>
          <w:color w:val="auto"/>
        </w:rPr>
        <w:t>）熟悉直流斩波电路的接线、器件和保护情况。</w:t>
      </w:r>
      <w:bookmarkStart w:id="4" w:name="OLE_LINK1"/>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）观察在灯箱负载中灯泡亮暗的变化情况</w:t>
      </w:r>
      <w:bookmarkEnd w:id="4"/>
      <w:r>
        <w:rPr>
          <w:rFonts w:ascii="Times New Roman" w:eastAsia="宋体" w:hAnsi="Times New Roman" w:cs="Times New Roman"/>
          <w:color w:val="auto"/>
        </w:rPr>
        <w:t>，测量并读取输出电压数值。</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实验</w:t>
      </w:r>
      <w:r>
        <w:rPr>
          <w:rFonts w:ascii="Times New Roman" w:eastAsia="宋体" w:hAnsi="Times New Roman" w:cs="Times New Roman"/>
          <w:color w:val="auto"/>
        </w:rPr>
        <w:t>3</w:t>
      </w:r>
      <w:r>
        <w:rPr>
          <w:rFonts w:ascii="Times New Roman" w:eastAsia="宋体" w:hAnsi="Times New Roman" w:cs="Times New Roman"/>
          <w:color w:val="auto"/>
        </w:rPr>
        <w:t>：单相交流调压电路的性能分析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宋体" w:eastAsia="宋体" w:hAnsi="宋体" w:cs="Times New Roman"/>
          <w:color w:val="auto"/>
        </w:rPr>
        <w:t>．</w:t>
      </w:r>
      <w:r>
        <w:rPr>
          <w:rFonts w:ascii="Times New Roman" w:eastAsia="宋体" w:hAnsi="Times New Roman" w:cs="Times New Roman"/>
          <w:color w:val="auto"/>
        </w:rPr>
        <w:t>实验内容：（</w:t>
      </w:r>
      <w:r>
        <w:rPr>
          <w:rFonts w:ascii="Times New Roman" w:eastAsia="宋体" w:hAnsi="Times New Roman" w:cs="Times New Roman"/>
          <w:color w:val="auto"/>
        </w:rPr>
        <w:t>1</w:t>
      </w:r>
      <w:r>
        <w:rPr>
          <w:rFonts w:ascii="Times New Roman" w:eastAsia="宋体" w:hAnsi="Times New Roman" w:cs="Times New Roman"/>
          <w:color w:val="auto"/>
        </w:rPr>
        <w:t>）熟悉实验装置的电路结构和主要器件，检查实验装置输入和输出的线路是否正确，以及控制电路和主电路的电源开关是否在</w:t>
      </w:r>
      <w:r>
        <w:rPr>
          <w:rFonts w:ascii="Times New Roman" w:eastAsia="宋体" w:hAnsi="Times New Roman" w:cs="Times New Roman"/>
          <w:color w:val="auto"/>
        </w:rPr>
        <w:t>“</w:t>
      </w:r>
      <w:r>
        <w:rPr>
          <w:rFonts w:ascii="Times New Roman" w:eastAsia="宋体" w:hAnsi="Times New Roman" w:cs="Times New Roman"/>
          <w:color w:val="auto"/>
        </w:rPr>
        <w:t>关</w:t>
      </w:r>
      <w:r>
        <w:rPr>
          <w:rFonts w:ascii="Times New Roman" w:eastAsia="宋体" w:hAnsi="Times New Roman" w:cs="Times New Roman"/>
          <w:color w:val="auto"/>
        </w:rPr>
        <w:t>”</w:t>
      </w:r>
      <w:r>
        <w:rPr>
          <w:rFonts w:ascii="Times New Roman" w:eastAsia="宋体" w:hAnsi="Times New Roman" w:cs="Times New Roman"/>
          <w:color w:val="auto"/>
        </w:rPr>
        <w:t>的位置。（</w:t>
      </w:r>
      <w:r>
        <w:rPr>
          <w:rFonts w:ascii="Times New Roman" w:eastAsia="宋体" w:hAnsi="Times New Roman" w:cs="Times New Roman"/>
          <w:color w:val="auto"/>
        </w:rPr>
        <w:t>2</w:t>
      </w:r>
      <w:r>
        <w:rPr>
          <w:rFonts w:ascii="Times New Roman" w:eastAsia="宋体" w:hAnsi="Times New Roman" w:cs="Times New Roman"/>
          <w:color w:val="auto"/>
        </w:rPr>
        <w:t>）选用晶闸管作为开关器件，熟练掌握晶闸管的工作特性。（</w:t>
      </w:r>
      <w:r>
        <w:rPr>
          <w:rFonts w:ascii="Times New Roman" w:eastAsia="宋体" w:hAnsi="Times New Roman" w:cs="Times New Roman"/>
          <w:color w:val="auto"/>
        </w:rPr>
        <w:t>4</w:t>
      </w:r>
      <w:r>
        <w:rPr>
          <w:rFonts w:ascii="Times New Roman" w:eastAsia="宋体" w:hAnsi="Times New Roman" w:cs="Times New Roman"/>
          <w:color w:val="auto"/>
        </w:rPr>
        <w:t>）检查连线正确后，接通主电路和控制电路的电源，观察交流电压是否可调，并记录实验结果。</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实验目标：（</w:t>
      </w:r>
      <w:r>
        <w:rPr>
          <w:rFonts w:ascii="Times New Roman" w:eastAsia="宋体" w:hAnsi="Times New Roman" w:cs="Times New Roman"/>
          <w:color w:val="auto"/>
        </w:rPr>
        <w:t>1</w:t>
      </w:r>
      <w:r>
        <w:rPr>
          <w:rFonts w:ascii="Times New Roman" w:eastAsia="宋体" w:hAnsi="Times New Roman" w:cs="Times New Roman"/>
          <w:color w:val="auto"/>
        </w:rPr>
        <w:t>）掌握单相交流调压电路的工作原理。（</w:t>
      </w:r>
      <w:r>
        <w:rPr>
          <w:rFonts w:ascii="Times New Roman" w:eastAsia="宋体" w:hAnsi="Times New Roman" w:cs="Times New Roman"/>
          <w:color w:val="auto"/>
        </w:rPr>
        <w:t>2</w:t>
      </w:r>
      <w:r>
        <w:rPr>
          <w:rFonts w:ascii="Times New Roman" w:eastAsia="宋体" w:hAnsi="Times New Roman" w:cs="Times New Roman"/>
          <w:color w:val="auto"/>
        </w:rPr>
        <w:t>）熟悉单相交流调压电路的接线、器件和保护情况。（</w:t>
      </w:r>
      <w:r>
        <w:rPr>
          <w:rFonts w:ascii="Times New Roman" w:eastAsia="宋体" w:hAnsi="Times New Roman" w:cs="Times New Roman"/>
          <w:color w:val="auto"/>
        </w:rPr>
        <w:t>3</w:t>
      </w:r>
      <w:r>
        <w:rPr>
          <w:rFonts w:ascii="Times New Roman" w:eastAsia="宋体" w:hAnsi="Times New Roman" w:cs="Times New Roman"/>
          <w:color w:val="auto"/>
        </w:rPr>
        <w:t>）观察在灯箱负载中灯泡亮暗的变化情况，观察并分析示波器输出电压的波形，测量以及读取输出电压的幅值。</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实验</w:t>
      </w:r>
      <w:r>
        <w:rPr>
          <w:rFonts w:ascii="Times New Roman" w:eastAsia="宋体" w:hAnsi="Times New Roman" w:cs="Times New Roman"/>
          <w:color w:val="auto"/>
        </w:rPr>
        <w:t>4</w:t>
      </w:r>
      <w:r>
        <w:rPr>
          <w:rFonts w:ascii="Times New Roman" w:eastAsia="宋体" w:hAnsi="Times New Roman" w:cs="Times New Roman"/>
          <w:color w:val="auto"/>
        </w:rPr>
        <w:t>：单相交</w:t>
      </w:r>
      <w:r>
        <w:rPr>
          <w:rFonts w:ascii="Times New Roman" w:eastAsia="宋体" w:hAnsi="Times New Roman" w:cs="Times New Roman"/>
          <w:color w:val="auto"/>
        </w:rPr>
        <w:t>-</w:t>
      </w:r>
      <w:r>
        <w:rPr>
          <w:rFonts w:ascii="Times New Roman" w:eastAsia="宋体" w:hAnsi="Times New Roman" w:cs="Times New Roman"/>
          <w:color w:val="auto"/>
        </w:rPr>
        <w:t>直</w:t>
      </w:r>
      <w:r>
        <w:rPr>
          <w:rFonts w:ascii="Times New Roman" w:eastAsia="宋体" w:hAnsi="Times New Roman" w:cs="Times New Roman"/>
          <w:color w:val="auto"/>
        </w:rPr>
        <w:t>-</w:t>
      </w:r>
      <w:r>
        <w:rPr>
          <w:rFonts w:ascii="Times New Roman" w:eastAsia="宋体" w:hAnsi="Times New Roman" w:cs="Times New Roman"/>
          <w:color w:val="auto"/>
        </w:rPr>
        <w:t>交变频电路的性能分析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宋体" w:eastAsia="宋体" w:hAnsi="宋体" w:cs="Times New Roman"/>
          <w:color w:val="auto"/>
        </w:rPr>
        <w:t>．</w:t>
      </w:r>
      <w:r>
        <w:rPr>
          <w:rFonts w:ascii="Times New Roman" w:eastAsia="宋体" w:hAnsi="Times New Roman" w:cs="Times New Roman"/>
          <w:color w:val="auto"/>
        </w:rPr>
        <w:t>实验内容：（</w:t>
      </w:r>
      <w:r>
        <w:rPr>
          <w:rFonts w:ascii="Times New Roman" w:eastAsia="宋体" w:hAnsi="Times New Roman" w:cs="Times New Roman"/>
          <w:color w:val="auto"/>
        </w:rPr>
        <w:t>1</w:t>
      </w:r>
      <w:r>
        <w:rPr>
          <w:rFonts w:ascii="Times New Roman" w:eastAsia="宋体" w:hAnsi="Times New Roman" w:cs="Times New Roman"/>
          <w:color w:val="auto"/>
        </w:rPr>
        <w:t>）熟悉实验装置的电路结构和主要器件，检查实验装置输入和输出的线路是否正确，以及控制电路和主电路的电源开关是否在</w:t>
      </w:r>
      <w:r>
        <w:rPr>
          <w:rFonts w:ascii="Times New Roman" w:eastAsia="宋体" w:hAnsi="Times New Roman" w:cs="Times New Roman"/>
          <w:color w:val="auto"/>
        </w:rPr>
        <w:t>“</w:t>
      </w:r>
      <w:r>
        <w:rPr>
          <w:rFonts w:ascii="Times New Roman" w:eastAsia="宋体" w:hAnsi="Times New Roman" w:cs="Times New Roman"/>
          <w:color w:val="auto"/>
        </w:rPr>
        <w:t>关</w:t>
      </w:r>
      <w:r>
        <w:rPr>
          <w:rFonts w:ascii="Times New Roman" w:eastAsia="宋体" w:hAnsi="Times New Roman" w:cs="Times New Roman"/>
          <w:color w:val="auto"/>
        </w:rPr>
        <w:t>”</w:t>
      </w:r>
      <w:r>
        <w:rPr>
          <w:rFonts w:ascii="Times New Roman" w:eastAsia="宋体" w:hAnsi="Times New Roman" w:cs="Times New Roman"/>
          <w:color w:val="auto"/>
        </w:rPr>
        <w:t>的位置。（</w:t>
      </w:r>
      <w:r>
        <w:rPr>
          <w:rFonts w:ascii="Times New Roman" w:eastAsia="宋体" w:hAnsi="Times New Roman" w:cs="Times New Roman"/>
          <w:color w:val="auto"/>
        </w:rPr>
        <w:t>2</w:t>
      </w:r>
      <w:r>
        <w:rPr>
          <w:rFonts w:ascii="Times New Roman" w:eastAsia="宋体" w:hAnsi="Times New Roman" w:cs="Times New Roman"/>
          <w:color w:val="auto"/>
        </w:rPr>
        <w:t>）观察正弦波发生电路输出的正弦信号</w:t>
      </w:r>
      <w:r>
        <w:rPr>
          <w:rFonts w:ascii="Times New Roman" w:eastAsia="宋体" w:hAnsi="Times New Roman" w:cs="Times New Roman"/>
          <w:color w:val="auto"/>
        </w:rPr>
        <w:t>u</w:t>
      </w:r>
      <w:r>
        <w:rPr>
          <w:rFonts w:ascii="Times New Roman" w:eastAsia="宋体" w:hAnsi="Times New Roman" w:cs="Times New Roman"/>
          <w:color w:val="auto"/>
          <w:vertAlign w:val="subscript"/>
        </w:rPr>
        <w:t>r</w:t>
      </w:r>
      <w:r>
        <w:rPr>
          <w:rFonts w:ascii="Times New Roman" w:eastAsia="宋体" w:hAnsi="Times New Roman" w:cs="Times New Roman"/>
          <w:color w:val="auto"/>
        </w:rPr>
        <w:t>波形和三角波载波</w:t>
      </w:r>
      <w:r>
        <w:rPr>
          <w:rFonts w:ascii="Times New Roman" w:eastAsia="宋体" w:hAnsi="Times New Roman" w:cs="Times New Roman"/>
          <w:color w:val="auto"/>
        </w:rPr>
        <w:t>u</w:t>
      </w:r>
      <w:r>
        <w:rPr>
          <w:rFonts w:ascii="Times New Roman" w:eastAsia="宋体" w:hAnsi="Times New Roman" w:cs="Times New Roman"/>
          <w:color w:val="auto"/>
          <w:vertAlign w:val="subscript"/>
        </w:rPr>
        <w:t>o</w:t>
      </w:r>
      <w:r>
        <w:rPr>
          <w:rFonts w:ascii="Times New Roman" w:eastAsia="宋体" w:hAnsi="Times New Roman" w:cs="Times New Roman"/>
          <w:color w:val="auto"/>
        </w:rPr>
        <w:t>的波形。（</w:t>
      </w:r>
      <w:r>
        <w:rPr>
          <w:rFonts w:ascii="Times New Roman" w:eastAsia="宋体" w:hAnsi="Times New Roman" w:cs="Times New Roman"/>
          <w:color w:val="auto"/>
        </w:rPr>
        <w:t>3</w:t>
      </w:r>
      <w:r>
        <w:rPr>
          <w:rFonts w:ascii="Times New Roman" w:eastAsia="宋体" w:hAnsi="Times New Roman" w:cs="Times New Roman"/>
          <w:color w:val="auto"/>
        </w:rPr>
        <w:t>）观察对</w:t>
      </w:r>
      <w:r>
        <w:rPr>
          <w:rFonts w:ascii="Times New Roman" w:eastAsia="宋体" w:hAnsi="Times New Roman" w:cs="Times New Roman"/>
          <w:color w:val="auto"/>
        </w:rPr>
        <w:t>V</w:t>
      </w:r>
      <w:r>
        <w:rPr>
          <w:rFonts w:ascii="Times New Roman" w:eastAsia="宋体" w:hAnsi="Times New Roman" w:cs="Times New Roman"/>
          <w:color w:val="auto"/>
          <w:vertAlign w:val="subscript"/>
        </w:rPr>
        <w:t>1</w:t>
      </w:r>
      <w:r>
        <w:rPr>
          <w:rFonts w:ascii="Times New Roman" w:eastAsia="宋体" w:hAnsi="Times New Roman" w:cs="Times New Roman"/>
          <w:color w:val="auto"/>
        </w:rPr>
        <w:t>、</w:t>
      </w:r>
      <w:r>
        <w:rPr>
          <w:rFonts w:ascii="Times New Roman" w:eastAsia="宋体" w:hAnsi="Times New Roman" w:cs="Times New Roman"/>
          <w:color w:val="auto"/>
        </w:rPr>
        <w:t>V</w:t>
      </w:r>
      <w:r>
        <w:rPr>
          <w:rFonts w:ascii="Times New Roman" w:eastAsia="宋体" w:hAnsi="Times New Roman" w:cs="Times New Roman"/>
          <w:color w:val="auto"/>
          <w:vertAlign w:val="subscript"/>
        </w:rPr>
        <w:t>4</w:t>
      </w:r>
      <w:r>
        <w:rPr>
          <w:rFonts w:ascii="Times New Roman" w:eastAsia="宋体" w:hAnsi="Times New Roman" w:cs="Times New Roman"/>
          <w:color w:val="auto"/>
        </w:rPr>
        <w:t>进行控制的</w:t>
      </w:r>
      <w:r>
        <w:rPr>
          <w:rFonts w:ascii="Times New Roman" w:eastAsia="宋体" w:hAnsi="Times New Roman" w:cs="Times New Roman"/>
          <w:color w:val="auto"/>
        </w:rPr>
        <w:t>PWM</w:t>
      </w:r>
      <w:r>
        <w:rPr>
          <w:rFonts w:ascii="Times New Roman" w:eastAsia="宋体" w:hAnsi="Times New Roman" w:cs="Times New Roman"/>
          <w:color w:val="auto"/>
        </w:rPr>
        <w:t>信号和对</w:t>
      </w:r>
      <w:r>
        <w:rPr>
          <w:rFonts w:ascii="Times New Roman" w:eastAsia="宋体" w:hAnsi="Times New Roman" w:cs="Times New Roman"/>
          <w:color w:val="auto"/>
        </w:rPr>
        <w:t>V</w:t>
      </w:r>
      <w:r>
        <w:rPr>
          <w:rFonts w:ascii="Times New Roman" w:eastAsia="宋体" w:hAnsi="Times New Roman" w:cs="Times New Roman"/>
          <w:color w:val="auto"/>
          <w:vertAlign w:val="subscript"/>
        </w:rPr>
        <w:t>2</w:t>
      </w:r>
      <w:r>
        <w:rPr>
          <w:rFonts w:ascii="Times New Roman" w:eastAsia="宋体" w:hAnsi="Times New Roman" w:cs="Times New Roman"/>
          <w:color w:val="auto"/>
        </w:rPr>
        <w:t>、</w:t>
      </w:r>
      <w:r>
        <w:rPr>
          <w:rFonts w:ascii="Times New Roman" w:eastAsia="宋体" w:hAnsi="Times New Roman" w:cs="Times New Roman"/>
          <w:color w:val="auto"/>
        </w:rPr>
        <w:t>V</w:t>
      </w:r>
      <w:r>
        <w:rPr>
          <w:rFonts w:ascii="Times New Roman" w:eastAsia="宋体" w:hAnsi="Times New Roman" w:cs="Times New Roman"/>
          <w:color w:val="auto"/>
          <w:vertAlign w:val="subscript"/>
        </w:rPr>
        <w:t>3</w:t>
      </w:r>
      <w:r>
        <w:rPr>
          <w:rFonts w:ascii="Times New Roman" w:eastAsia="宋体" w:hAnsi="Times New Roman" w:cs="Times New Roman"/>
          <w:color w:val="auto"/>
        </w:rPr>
        <w:t>进行控制的</w:t>
      </w:r>
      <w:r>
        <w:rPr>
          <w:rFonts w:ascii="Times New Roman" w:eastAsia="宋体" w:hAnsi="Times New Roman" w:cs="Times New Roman"/>
          <w:color w:val="auto"/>
        </w:rPr>
        <w:t>PWM</w:t>
      </w:r>
      <w:r>
        <w:rPr>
          <w:rFonts w:ascii="Times New Roman" w:eastAsia="宋体" w:hAnsi="Times New Roman" w:cs="Times New Roman"/>
          <w:color w:val="auto"/>
        </w:rPr>
        <w:t>信号。（</w:t>
      </w:r>
      <w:r>
        <w:rPr>
          <w:rFonts w:ascii="Times New Roman" w:eastAsia="宋体" w:hAnsi="Times New Roman" w:cs="Times New Roman"/>
          <w:color w:val="auto"/>
        </w:rPr>
        <w:t>4</w:t>
      </w:r>
      <w:r>
        <w:rPr>
          <w:rFonts w:ascii="Times New Roman" w:eastAsia="宋体" w:hAnsi="Times New Roman" w:cs="Times New Roman"/>
          <w:color w:val="auto"/>
        </w:rPr>
        <w:t>）检查连线正确后，接通主电路和控制电路的电源，观察电路频率是否有变化，并记录实验结果。</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实验目标：（</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 xml:space="preserve"> </w:t>
      </w:r>
      <w:r>
        <w:rPr>
          <w:rFonts w:ascii="Times New Roman" w:eastAsia="宋体" w:hAnsi="Times New Roman" w:cs="Times New Roman"/>
          <w:color w:val="auto"/>
        </w:rPr>
        <w:t>掌握单相交</w:t>
      </w:r>
      <w:r>
        <w:rPr>
          <w:rFonts w:ascii="Times New Roman" w:eastAsia="宋体" w:hAnsi="Times New Roman" w:cs="Times New Roman"/>
          <w:color w:val="auto"/>
        </w:rPr>
        <w:t>-</w:t>
      </w:r>
      <w:r>
        <w:rPr>
          <w:rFonts w:ascii="Times New Roman" w:eastAsia="宋体" w:hAnsi="Times New Roman" w:cs="Times New Roman"/>
          <w:color w:val="auto"/>
        </w:rPr>
        <w:t>直</w:t>
      </w:r>
      <w:r>
        <w:rPr>
          <w:rFonts w:ascii="Times New Roman" w:eastAsia="宋体" w:hAnsi="Times New Roman" w:cs="Times New Roman"/>
          <w:color w:val="auto"/>
        </w:rPr>
        <w:t>-</w:t>
      </w:r>
      <w:r>
        <w:rPr>
          <w:rFonts w:ascii="Times New Roman" w:eastAsia="宋体" w:hAnsi="Times New Roman" w:cs="Times New Roman"/>
          <w:color w:val="auto"/>
        </w:rPr>
        <w:t>交变频电路的电路组成。（</w:t>
      </w:r>
      <w:r>
        <w:rPr>
          <w:rFonts w:ascii="Times New Roman" w:eastAsia="宋体" w:hAnsi="Times New Roman" w:cs="Times New Roman"/>
          <w:color w:val="auto"/>
        </w:rPr>
        <w:t>2</w:t>
      </w:r>
      <w:r>
        <w:rPr>
          <w:rFonts w:ascii="Times New Roman" w:eastAsia="宋体" w:hAnsi="Times New Roman" w:cs="Times New Roman"/>
          <w:color w:val="auto"/>
        </w:rPr>
        <w:t>）熟悉单相桥式</w:t>
      </w:r>
      <w:r>
        <w:rPr>
          <w:rFonts w:ascii="Times New Roman" w:eastAsia="宋体" w:hAnsi="Times New Roman" w:cs="Times New Roman"/>
          <w:color w:val="auto"/>
        </w:rPr>
        <w:t>PWM</w:t>
      </w:r>
      <w:r>
        <w:rPr>
          <w:rFonts w:ascii="Times New Roman" w:eastAsia="宋体" w:hAnsi="Times New Roman" w:cs="Times New Roman"/>
          <w:color w:val="auto"/>
        </w:rPr>
        <w:t>逆变电路中各元器件的作用和工作原理。（</w:t>
      </w:r>
      <w:r>
        <w:rPr>
          <w:rFonts w:ascii="Times New Roman" w:eastAsia="宋体" w:hAnsi="Times New Roman" w:cs="Times New Roman"/>
          <w:color w:val="auto"/>
        </w:rPr>
        <w:t>3</w:t>
      </w:r>
      <w:r>
        <w:rPr>
          <w:rFonts w:ascii="Times New Roman" w:eastAsia="宋体" w:hAnsi="Times New Roman" w:cs="Times New Roman"/>
          <w:color w:val="auto"/>
        </w:rPr>
        <w:t>）熟悉单相交</w:t>
      </w:r>
      <w:r>
        <w:rPr>
          <w:rFonts w:ascii="Times New Roman" w:eastAsia="宋体" w:hAnsi="Times New Roman" w:cs="Times New Roman"/>
          <w:color w:val="auto"/>
        </w:rPr>
        <w:t>-</w:t>
      </w:r>
      <w:r>
        <w:rPr>
          <w:rFonts w:ascii="Times New Roman" w:eastAsia="宋体" w:hAnsi="Times New Roman" w:cs="Times New Roman"/>
          <w:color w:val="auto"/>
        </w:rPr>
        <w:t>直</w:t>
      </w:r>
      <w:r>
        <w:rPr>
          <w:rFonts w:ascii="Times New Roman" w:eastAsia="宋体" w:hAnsi="Times New Roman" w:cs="Times New Roman"/>
          <w:color w:val="auto"/>
        </w:rPr>
        <w:t>-</w:t>
      </w:r>
      <w:r>
        <w:rPr>
          <w:rFonts w:ascii="Times New Roman" w:eastAsia="宋体" w:hAnsi="Times New Roman" w:cs="Times New Roman"/>
          <w:color w:val="auto"/>
        </w:rPr>
        <w:t>交变频电路的接线、器件和保护情况。（</w:t>
      </w:r>
      <w:r>
        <w:rPr>
          <w:rFonts w:ascii="Times New Roman" w:eastAsia="宋体" w:hAnsi="Times New Roman" w:cs="Times New Roman"/>
          <w:color w:val="auto"/>
        </w:rPr>
        <w:t>4</w:t>
      </w:r>
      <w:r>
        <w:rPr>
          <w:rFonts w:ascii="Times New Roman" w:eastAsia="宋体" w:hAnsi="Times New Roman" w:cs="Times New Roman"/>
          <w:color w:val="auto"/>
        </w:rPr>
        <w:t>）观察示波器中输出电压的波形，测量并读取输出电压的频率。</w:t>
      </w:r>
    </w:p>
    <w:p w:rsidR="006F502D" w:rsidRDefault="006F502D" w:rsidP="006F502D">
      <w:pPr>
        <w:adjustRightInd w:val="0"/>
        <w:snapToGrid w:val="0"/>
        <w:spacing w:beforeLines="50" w:before="156" w:afterLines="50" w:after="156" w:line="420" w:lineRule="exact"/>
        <w:rPr>
          <w:rFonts w:ascii="宋体" w:hAnsi="宋体"/>
          <w:b/>
          <w:bCs/>
        </w:rPr>
      </w:pPr>
      <w:r>
        <w:rPr>
          <w:rFonts w:ascii="Times New Roman" w:hAnsi="Times New Roman"/>
          <w:b/>
          <w:bCs/>
          <w:sz w:val="28"/>
          <w:szCs w:val="28"/>
        </w:rPr>
        <w:t>五、</w:t>
      </w:r>
      <w:r>
        <w:rPr>
          <w:rFonts w:ascii="宋体" w:hAnsi="宋体"/>
          <w:b/>
          <w:bCs/>
          <w:sz w:val="28"/>
          <w:szCs w:val="28"/>
        </w:rPr>
        <w:t>教学内容、教学方式与课程目标的支撑关系</w:t>
      </w:r>
    </w:p>
    <w:tbl>
      <w:tblPr>
        <w:tblW w:w="5000" w:type="pct"/>
        <w:jc w:val="center"/>
        <w:tblCellMar>
          <w:left w:w="57" w:type="dxa"/>
          <w:right w:w="57" w:type="dxa"/>
        </w:tblCellMar>
        <w:tblLook w:val="04A0" w:firstRow="1" w:lastRow="0" w:firstColumn="1" w:lastColumn="0" w:noHBand="0" w:noVBand="1"/>
      </w:tblPr>
      <w:tblGrid>
        <w:gridCol w:w="1475"/>
        <w:gridCol w:w="3265"/>
        <w:gridCol w:w="1115"/>
        <w:gridCol w:w="1214"/>
        <w:gridCol w:w="1351"/>
      </w:tblGrid>
      <w:tr w:rsidR="006F502D" w:rsidTr="0089531B">
        <w:trPr>
          <w:trHeight w:val="412"/>
          <w:jc w:val="center"/>
        </w:trPr>
        <w:tc>
          <w:tcPr>
            <w:tcW w:w="876" w:type="pct"/>
            <w:vMerge w:val="restart"/>
            <w:tcBorders>
              <w:top w:val="single" w:sz="4" w:space="0" w:color="auto"/>
              <w:left w:val="single" w:sz="4" w:space="0" w:color="auto"/>
              <w:bottom w:val="single" w:sz="4" w:space="0" w:color="auto"/>
              <w:right w:val="single" w:sz="4" w:space="0" w:color="auto"/>
            </w:tcBorders>
            <w:vAlign w:val="center"/>
          </w:tcPr>
          <w:p w:rsidR="006F502D" w:rsidRDefault="006F502D" w:rsidP="0089531B">
            <w:pPr>
              <w:pStyle w:val="Default"/>
              <w:adjustRightInd/>
              <w:spacing w:line="360" w:lineRule="auto"/>
              <w:jc w:val="center"/>
              <w:rPr>
                <w:rFonts w:ascii="宋体" w:eastAsia="宋体" w:hAnsi="宋体" w:cs="Times New Roman"/>
                <w:b/>
                <w:bCs/>
                <w:color w:val="auto"/>
                <w:sz w:val="21"/>
                <w:szCs w:val="21"/>
              </w:rPr>
            </w:pPr>
            <w:r>
              <w:rPr>
                <w:rFonts w:ascii="宋体" w:eastAsia="宋体" w:hAnsi="宋体" w:cs="Times New Roman"/>
                <w:b/>
                <w:bCs/>
                <w:color w:val="auto"/>
                <w:sz w:val="21"/>
                <w:szCs w:val="21"/>
              </w:rPr>
              <w:t>课程目标</w:t>
            </w:r>
          </w:p>
        </w:tc>
        <w:tc>
          <w:tcPr>
            <w:tcW w:w="1939" w:type="pct"/>
            <w:vMerge w:val="restar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360" w:lineRule="auto"/>
              <w:jc w:val="center"/>
              <w:rPr>
                <w:rFonts w:ascii="宋体" w:hAnsi="宋体"/>
                <w:b/>
                <w:bCs/>
                <w:szCs w:val="21"/>
              </w:rPr>
            </w:pPr>
            <w:r>
              <w:rPr>
                <w:rFonts w:ascii="宋体" w:hAnsi="宋体"/>
                <w:b/>
                <w:bCs/>
                <w:szCs w:val="21"/>
              </w:rPr>
              <w:t>教学内容</w:t>
            </w:r>
          </w:p>
        </w:tc>
        <w:tc>
          <w:tcPr>
            <w:tcW w:w="2186" w:type="pct"/>
            <w:gridSpan w:val="3"/>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360" w:lineRule="auto"/>
              <w:jc w:val="center"/>
              <w:rPr>
                <w:rFonts w:ascii="宋体" w:hAnsi="宋体"/>
                <w:b/>
                <w:bCs/>
                <w:szCs w:val="21"/>
              </w:rPr>
            </w:pPr>
            <w:r>
              <w:rPr>
                <w:rFonts w:ascii="宋体" w:hAnsi="宋体"/>
                <w:b/>
                <w:bCs/>
                <w:szCs w:val="21"/>
              </w:rPr>
              <w:t>教学方式</w:t>
            </w:r>
          </w:p>
        </w:tc>
      </w:tr>
      <w:tr w:rsidR="006F502D" w:rsidTr="0089531B">
        <w:trPr>
          <w:trHeight w:val="20"/>
          <w:jc w:val="center"/>
        </w:trPr>
        <w:tc>
          <w:tcPr>
            <w:tcW w:w="876" w:type="pct"/>
            <w:vMerge/>
            <w:tcBorders>
              <w:top w:val="nil"/>
              <w:left w:val="single" w:sz="4" w:space="0" w:color="auto"/>
              <w:bottom w:val="single" w:sz="4" w:space="0" w:color="auto"/>
              <w:right w:val="single" w:sz="4" w:space="0" w:color="auto"/>
            </w:tcBorders>
            <w:vAlign w:val="center"/>
          </w:tcPr>
          <w:p w:rsidR="006F502D" w:rsidRDefault="006F502D" w:rsidP="0089531B">
            <w:pPr>
              <w:widowControl/>
              <w:spacing w:line="360" w:lineRule="auto"/>
              <w:jc w:val="center"/>
              <w:rPr>
                <w:rFonts w:ascii="宋体" w:hAnsi="宋体"/>
                <w:b/>
                <w:bCs/>
                <w:szCs w:val="21"/>
              </w:rPr>
            </w:pPr>
          </w:p>
        </w:tc>
        <w:tc>
          <w:tcPr>
            <w:tcW w:w="1939" w:type="pct"/>
            <w:vMerge/>
            <w:tcBorders>
              <w:top w:val="nil"/>
              <w:left w:val="nil"/>
              <w:bottom w:val="single" w:sz="4" w:space="0" w:color="auto"/>
              <w:right w:val="single" w:sz="4" w:space="0" w:color="auto"/>
            </w:tcBorders>
            <w:vAlign w:val="center"/>
          </w:tcPr>
          <w:p w:rsidR="006F502D" w:rsidRDefault="006F502D" w:rsidP="0089531B">
            <w:pPr>
              <w:widowControl/>
              <w:spacing w:line="360" w:lineRule="auto"/>
              <w:jc w:val="center"/>
              <w:rPr>
                <w:rFonts w:ascii="宋体" w:hAnsi="宋体"/>
                <w:b/>
                <w:bCs/>
                <w:szCs w:val="21"/>
              </w:rPr>
            </w:pPr>
          </w:p>
        </w:tc>
        <w:tc>
          <w:tcPr>
            <w:tcW w:w="662"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360" w:lineRule="auto"/>
              <w:jc w:val="center"/>
              <w:rPr>
                <w:rFonts w:ascii="宋体" w:hAnsi="宋体"/>
                <w:b/>
                <w:bCs/>
                <w:szCs w:val="21"/>
              </w:rPr>
            </w:pPr>
            <w:r>
              <w:rPr>
                <w:rFonts w:ascii="宋体" w:hAnsi="宋体"/>
                <w:b/>
                <w:bCs/>
                <w:szCs w:val="21"/>
              </w:rPr>
              <w:t>线下教学</w:t>
            </w:r>
          </w:p>
        </w:tc>
        <w:tc>
          <w:tcPr>
            <w:tcW w:w="721"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360" w:lineRule="auto"/>
              <w:jc w:val="center"/>
              <w:rPr>
                <w:rFonts w:ascii="宋体" w:hAnsi="宋体"/>
                <w:b/>
                <w:bCs/>
                <w:szCs w:val="21"/>
              </w:rPr>
            </w:pPr>
            <w:r>
              <w:rPr>
                <w:rFonts w:ascii="宋体" w:hAnsi="宋体"/>
                <w:b/>
                <w:bCs/>
                <w:szCs w:val="21"/>
              </w:rPr>
              <w:t>混合教学</w:t>
            </w:r>
          </w:p>
        </w:tc>
        <w:tc>
          <w:tcPr>
            <w:tcW w:w="803"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360" w:lineRule="auto"/>
              <w:jc w:val="center"/>
              <w:rPr>
                <w:rFonts w:ascii="宋体" w:hAnsi="宋体"/>
                <w:b/>
                <w:bCs/>
                <w:szCs w:val="21"/>
              </w:rPr>
            </w:pPr>
            <w:r>
              <w:rPr>
                <w:rFonts w:ascii="宋体" w:hAnsi="宋体"/>
                <w:b/>
                <w:bCs/>
                <w:szCs w:val="21"/>
              </w:rPr>
              <w:t>线上教学</w:t>
            </w:r>
          </w:p>
        </w:tc>
      </w:tr>
      <w:tr w:rsidR="006F502D" w:rsidTr="0089531B">
        <w:trPr>
          <w:trHeight w:val="20"/>
          <w:jc w:val="center"/>
        </w:trPr>
        <w:tc>
          <w:tcPr>
            <w:tcW w:w="876"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jc w:val="center"/>
              <w:rPr>
                <w:rFonts w:ascii="宋体" w:hAnsi="宋体"/>
                <w:szCs w:val="21"/>
              </w:rPr>
            </w:pPr>
            <w:r>
              <w:rPr>
                <w:rFonts w:ascii="宋体" w:hAnsi="宋体"/>
                <w:szCs w:val="21"/>
              </w:rPr>
              <w:t>课程目标1</w:t>
            </w:r>
          </w:p>
        </w:tc>
        <w:tc>
          <w:tcPr>
            <w:tcW w:w="1939" w:type="pct"/>
            <w:tcBorders>
              <w:top w:val="single" w:sz="4" w:space="0" w:color="auto"/>
              <w:left w:val="nil"/>
              <w:bottom w:val="single" w:sz="4" w:space="0" w:color="auto"/>
              <w:right w:val="single" w:sz="4" w:space="0" w:color="auto"/>
            </w:tcBorders>
            <w:vAlign w:val="center"/>
          </w:tcPr>
          <w:p w:rsidR="006F502D" w:rsidRDefault="006F502D" w:rsidP="0089531B">
            <w:pPr>
              <w:jc w:val="left"/>
              <w:rPr>
                <w:rFonts w:ascii="宋体" w:hAnsi="宋体"/>
                <w:szCs w:val="21"/>
              </w:rPr>
            </w:pPr>
            <w:r>
              <w:rPr>
                <w:rFonts w:ascii="宋体" w:hAnsi="宋体"/>
                <w:szCs w:val="21"/>
              </w:rPr>
              <w:t>内容1：绪论</w:t>
            </w:r>
          </w:p>
          <w:p w:rsidR="006F502D" w:rsidRDefault="006F502D" w:rsidP="0089531B">
            <w:pPr>
              <w:jc w:val="left"/>
              <w:rPr>
                <w:rFonts w:ascii="宋体" w:hAnsi="宋体"/>
                <w:szCs w:val="21"/>
              </w:rPr>
            </w:pPr>
            <w:r>
              <w:rPr>
                <w:rFonts w:ascii="宋体" w:hAnsi="宋体"/>
                <w:szCs w:val="21"/>
              </w:rPr>
              <w:t>内容2：电力电子器件</w:t>
            </w:r>
          </w:p>
          <w:p w:rsidR="006F502D" w:rsidRDefault="006F502D" w:rsidP="0089531B">
            <w:pPr>
              <w:rPr>
                <w:rFonts w:ascii="宋体" w:hAnsi="宋体"/>
                <w:szCs w:val="21"/>
              </w:rPr>
            </w:pPr>
            <w:r>
              <w:rPr>
                <w:rFonts w:ascii="宋体" w:hAnsi="宋体"/>
                <w:szCs w:val="21"/>
              </w:rPr>
              <w:t>内容4：PWM控制技术和软开关技术</w:t>
            </w:r>
          </w:p>
          <w:p w:rsidR="006F502D" w:rsidRDefault="006F502D" w:rsidP="0089531B">
            <w:pPr>
              <w:jc w:val="left"/>
              <w:rPr>
                <w:rFonts w:ascii="宋体" w:hAnsi="宋体"/>
                <w:szCs w:val="21"/>
              </w:rPr>
            </w:pPr>
            <w:r>
              <w:rPr>
                <w:rFonts w:ascii="宋体" w:hAnsi="宋体" w:hint="eastAsia"/>
                <w:szCs w:val="21"/>
              </w:rPr>
              <w:t>实验3：单相交流调压电路的性能</w:t>
            </w:r>
            <w:r>
              <w:rPr>
                <w:rFonts w:ascii="宋体" w:hAnsi="宋体" w:hint="eastAsia"/>
                <w:szCs w:val="21"/>
              </w:rPr>
              <w:lastRenderedPageBreak/>
              <w:t>分析</w:t>
            </w:r>
          </w:p>
          <w:p w:rsidR="006F502D" w:rsidRDefault="006F502D" w:rsidP="0089531B">
            <w:pPr>
              <w:jc w:val="left"/>
              <w:rPr>
                <w:rFonts w:ascii="宋体" w:hAnsi="宋体"/>
                <w:szCs w:val="21"/>
              </w:rPr>
            </w:pPr>
            <w:r>
              <w:rPr>
                <w:rFonts w:ascii="宋体" w:hAnsi="宋体" w:hint="eastAsia"/>
                <w:szCs w:val="21"/>
              </w:rPr>
              <w:t>实验4：单相交</w:t>
            </w:r>
            <w:r>
              <w:rPr>
                <w:rFonts w:ascii="宋体" w:hAnsi="宋体"/>
                <w:szCs w:val="21"/>
              </w:rPr>
              <w:t>-直-交变频电路的性能分析</w:t>
            </w:r>
          </w:p>
        </w:tc>
        <w:tc>
          <w:tcPr>
            <w:tcW w:w="662"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r>
              <w:rPr>
                <w:rFonts w:ascii="宋体" w:hAnsi="宋体"/>
                <w:bCs/>
                <w:kern w:val="0"/>
                <w:szCs w:val="21"/>
              </w:rPr>
              <w:lastRenderedPageBreak/>
              <w:t>√</w:t>
            </w:r>
          </w:p>
        </w:tc>
        <w:tc>
          <w:tcPr>
            <w:tcW w:w="721"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p>
        </w:tc>
        <w:tc>
          <w:tcPr>
            <w:tcW w:w="803"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p>
        </w:tc>
      </w:tr>
      <w:tr w:rsidR="006F502D" w:rsidTr="0089531B">
        <w:trPr>
          <w:trHeight w:val="20"/>
          <w:jc w:val="center"/>
        </w:trPr>
        <w:tc>
          <w:tcPr>
            <w:tcW w:w="876"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jc w:val="center"/>
              <w:rPr>
                <w:rFonts w:ascii="宋体" w:hAnsi="宋体"/>
                <w:szCs w:val="21"/>
              </w:rPr>
            </w:pPr>
            <w:r>
              <w:rPr>
                <w:rFonts w:ascii="宋体" w:hAnsi="宋体"/>
                <w:szCs w:val="21"/>
              </w:rPr>
              <w:lastRenderedPageBreak/>
              <w:t>课程目标2</w:t>
            </w:r>
          </w:p>
        </w:tc>
        <w:tc>
          <w:tcPr>
            <w:tcW w:w="1939" w:type="pct"/>
            <w:tcBorders>
              <w:top w:val="single" w:sz="4" w:space="0" w:color="auto"/>
              <w:left w:val="nil"/>
              <w:bottom w:val="single" w:sz="4" w:space="0" w:color="auto"/>
              <w:right w:val="single" w:sz="4" w:space="0" w:color="auto"/>
            </w:tcBorders>
            <w:vAlign w:val="center"/>
          </w:tcPr>
          <w:p w:rsidR="006F502D" w:rsidRDefault="006F502D" w:rsidP="0089531B">
            <w:pPr>
              <w:pStyle w:val="a3"/>
              <w:ind w:firstLineChars="0" w:firstLine="0"/>
              <w:rPr>
                <w:rFonts w:ascii="宋体" w:hAnsi="宋体"/>
              </w:rPr>
            </w:pPr>
            <w:r>
              <w:rPr>
                <w:rFonts w:ascii="宋体" w:hAnsi="宋体"/>
              </w:rPr>
              <w:t>内容</w:t>
            </w:r>
            <w:r>
              <w:rPr>
                <w:rFonts w:ascii="宋体" w:hAnsi="宋体"/>
                <w:szCs w:val="21"/>
              </w:rPr>
              <w:t>3</w:t>
            </w:r>
            <w:r>
              <w:rPr>
                <w:rFonts w:ascii="宋体" w:hAnsi="宋体"/>
              </w:rPr>
              <w:t>：四大变换电路</w:t>
            </w:r>
          </w:p>
          <w:p w:rsidR="006F502D" w:rsidRDefault="006F502D" w:rsidP="0089531B">
            <w:pPr>
              <w:pStyle w:val="a3"/>
              <w:ind w:firstLineChars="0" w:firstLine="0"/>
              <w:rPr>
                <w:rFonts w:ascii="宋体" w:hAnsi="宋体"/>
              </w:rPr>
            </w:pPr>
            <w:r>
              <w:rPr>
                <w:rFonts w:ascii="宋体" w:hAnsi="宋体" w:hint="eastAsia"/>
              </w:rPr>
              <w:t>实验1：三相桥式全控整流电路的性能分析</w:t>
            </w:r>
          </w:p>
          <w:p w:rsidR="006F502D" w:rsidRDefault="006F502D" w:rsidP="0089531B">
            <w:pPr>
              <w:pStyle w:val="a3"/>
              <w:ind w:firstLineChars="0" w:firstLine="0"/>
              <w:rPr>
                <w:rFonts w:ascii="宋体" w:hAnsi="宋体"/>
              </w:rPr>
            </w:pPr>
            <w:r>
              <w:rPr>
                <w:rFonts w:ascii="宋体" w:hAnsi="宋体" w:hint="eastAsia"/>
              </w:rPr>
              <w:t>实验2：直流斩波电路的性能分析</w:t>
            </w:r>
          </w:p>
        </w:tc>
        <w:tc>
          <w:tcPr>
            <w:tcW w:w="662"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r>
              <w:rPr>
                <w:rFonts w:ascii="宋体" w:hAnsi="宋体"/>
                <w:bCs/>
                <w:kern w:val="0"/>
                <w:szCs w:val="21"/>
              </w:rPr>
              <w:t>√</w:t>
            </w:r>
          </w:p>
        </w:tc>
        <w:tc>
          <w:tcPr>
            <w:tcW w:w="721"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p>
        </w:tc>
        <w:tc>
          <w:tcPr>
            <w:tcW w:w="803"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p>
        </w:tc>
      </w:tr>
    </w:tbl>
    <w:p w:rsidR="006F502D" w:rsidRDefault="006F502D" w:rsidP="006F502D">
      <w:pPr>
        <w:adjustRightInd w:val="0"/>
        <w:snapToGrid w:val="0"/>
        <w:spacing w:beforeLines="50" w:before="156" w:afterLines="50" w:after="156" w:line="420" w:lineRule="exact"/>
        <w:rPr>
          <w:rFonts w:ascii="宋体" w:hAnsi="宋体"/>
        </w:rPr>
      </w:pPr>
      <w:r>
        <w:rPr>
          <w:rFonts w:ascii="宋体" w:hAnsi="宋体"/>
          <w:b/>
          <w:bCs/>
          <w:sz w:val="28"/>
          <w:szCs w:val="28"/>
        </w:rPr>
        <w:t>六、课程教学方法与学时分配</w:t>
      </w:r>
    </w:p>
    <w:p w:rsidR="006F502D" w:rsidRDefault="006F502D" w:rsidP="006F502D">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（一）教学方法</w:t>
      </w:r>
    </w:p>
    <w:p w:rsidR="006F502D" w:rsidRPr="00225033" w:rsidRDefault="006F502D" w:rsidP="006F502D">
      <w:pPr>
        <w:adjustRightInd w:val="0"/>
        <w:snapToGrid w:val="0"/>
        <w:spacing w:line="420" w:lineRule="exact"/>
        <w:ind w:firstLineChars="200" w:firstLine="480"/>
        <w:rPr>
          <w:rFonts w:ascii="Times New Roman" w:hAnsi="Times New Roman"/>
          <w:sz w:val="24"/>
        </w:rPr>
      </w:pPr>
      <w:r w:rsidRPr="00225033">
        <w:rPr>
          <w:rFonts w:ascii="Times New Roman" w:hAnsi="Times New Roman"/>
          <w:sz w:val="24"/>
        </w:rPr>
        <w:t>1</w:t>
      </w:r>
      <w:r w:rsidRPr="00225033">
        <w:rPr>
          <w:rFonts w:ascii="Times New Roman" w:hAnsi="Times New Roman"/>
          <w:sz w:val="24"/>
        </w:rPr>
        <w:t>．问题切入法</w:t>
      </w:r>
    </w:p>
    <w:p w:rsidR="006F502D" w:rsidRDefault="006F502D" w:rsidP="006F502D">
      <w:pPr>
        <w:adjustRightInd w:val="0"/>
        <w:snapToGrid w:val="0"/>
        <w:spacing w:line="420" w:lineRule="exact"/>
        <w:ind w:firstLineChars="200" w:firstLine="480"/>
        <w:rPr>
          <w:rFonts w:ascii="宋体" w:hAnsi="宋体"/>
          <w:sz w:val="24"/>
        </w:rPr>
      </w:pPr>
      <w:r>
        <w:rPr>
          <w:rFonts w:ascii="宋体" w:hAnsi="宋体" w:hint="eastAsia"/>
          <w:sz w:val="24"/>
        </w:rPr>
        <w:t>以问题为导引，将知识点细化为一些问题，让学生先对这些问题有一个正面的认识和了解，教师进而对学生进行正确的引导和教授，旨在培养学生积极面对问题，勇于挑战难题，具备解决复杂工程实际问题的能力。</w:t>
      </w:r>
    </w:p>
    <w:p w:rsidR="006F502D" w:rsidRPr="00225033" w:rsidRDefault="006F502D" w:rsidP="006F502D">
      <w:pPr>
        <w:adjustRightInd w:val="0"/>
        <w:snapToGrid w:val="0"/>
        <w:spacing w:line="420" w:lineRule="exact"/>
        <w:ind w:firstLineChars="200" w:firstLine="480"/>
        <w:rPr>
          <w:rFonts w:ascii="Times New Roman" w:hAnsi="Times New Roman"/>
          <w:sz w:val="24"/>
        </w:rPr>
      </w:pPr>
      <w:r w:rsidRPr="00225033">
        <w:rPr>
          <w:rFonts w:ascii="Times New Roman" w:hAnsi="Times New Roman"/>
          <w:sz w:val="24"/>
        </w:rPr>
        <w:t>2</w:t>
      </w:r>
      <w:r w:rsidRPr="00225033">
        <w:rPr>
          <w:rFonts w:ascii="Times New Roman" w:hAnsi="Times New Roman"/>
          <w:sz w:val="24"/>
        </w:rPr>
        <w:t>．案例分析法</w:t>
      </w:r>
    </w:p>
    <w:p w:rsidR="006F502D" w:rsidRDefault="006F502D" w:rsidP="006F502D">
      <w:pPr>
        <w:adjustRightInd w:val="0"/>
        <w:snapToGrid w:val="0"/>
        <w:spacing w:line="420" w:lineRule="exact"/>
        <w:ind w:firstLineChars="200" w:firstLine="480"/>
        <w:rPr>
          <w:rFonts w:ascii="宋体" w:hAnsi="宋体"/>
          <w:sz w:val="24"/>
        </w:rPr>
      </w:pPr>
      <w:r>
        <w:rPr>
          <w:rFonts w:ascii="宋体" w:hAnsi="宋体" w:hint="eastAsia"/>
          <w:sz w:val="24"/>
        </w:rPr>
        <w:t>在理论教学和实践教学之间引入案例分析，如电路的仿真研究，起到一种桥梁和缓冲作用，既能充分理解所学理论知识，又能为后续实践教学做好铺垫，旨在培养学生勤动手、重实践，具备新时代的大国工匠精神。</w:t>
      </w:r>
    </w:p>
    <w:p w:rsidR="006F502D" w:rsidRPr="00225033" w:rsidRDefault="006F502D" w:rsidP="006F502D">
      <w:pPr>
        <w:adjustRightInd w:val="0"/>
        <w:snapToGrid w:val="0"/>
        <w:spacing w:line="420" w:lineRule="exact"/>
        <w:ind w:firstLineChars="200" w:firstLine="480"/>
        <w:rPr>
          <w:rFonts w:ascii="Times New Roman" w:hAnsi="Times New Roman"/>
          <w:sz w:val="24"/>
        </w:rPr>
      </w:pPr>
      <w:r w:rsidRPr="00225033">
        <w:rPr>
          <w:rFonts w:ascii="Times New Roman" w:hAnsi="Times New Roman"/>
          <w:sz w:val="24"/>
        </w:rPr>
        <w:t>3</w:t>
      </w:r>
      <w:r w:rsidRPr="00225033">
        <w:rPr>
          <w:rFonts w:ascii="Times New Roman" w:hAnsi="Times New Roman"/>
          <w:sz w:val="24"/>
        </w:rPr>
        <w:t>．因材施教法</w:t>
      </w:r>
    </w:p>
    <w:p w:rsidR="006F502D" w:rsidRDefault="006F502D" w:rsidP="006F502D">
      <w:pPr>
        <w:adjustRightInd w:val="0"/>
        <w:snapToGrid w:val="0"/>
        <w:spacing w:line="420" w:lineRule="exact"/>
        <w:ind w:firstLineChars="200" w:firstLine="480"/>
        <w:rPr>
          <w:rFonts w:ascii="宋体" w:hAnsi="宋体"/>
          <w:sz w:val="24"/>
        </w:rPr>
      </w:pPr>
      <w:r>
        <w:rPr>
          <w:rFonts w:ascii="宋体" w:hAnsi="宋体" w:hint="eastAsia"/>
          <w:sz w:val="24"/>
        </w:rPr>
        <w:t>工科学生大都对科学知识和技术发明感兴趣，在教学过程中多列举一些科学家和技术工程师的人生事迹，从而提高学生的学习兴趣和关注度，旨在培养学生具备</w:t>
      </w:r>
      <w:r>
        <w:rPr>
          <w:rFonts w:ascii="宋体" w:hAnsi="宋体"/>
          <w:sz w:val="24"/>
        </w:rPr>
        <w:t>科学探索者的信念、勇气、意志、工作态度</w:t>
      </w:r>
      <w:r>
        <w:rPr>
          <w:rFonts w:ascii="宋体" w:hAnsi="宋体" w:hint="eastAsia"/>
          <w:sz w:val="24"/>
        </w:rPr>
        <w:t>和</w:t>
      </w:r>
      <w:r>
        <w:rPr>
          <w:rFonts w:ascii="宋体" w:hAnsi="宋体"/>
          <w:sz w:val="24"/>
        </w:rPr>
        <w:t>理性思维</w:t>
      </w:r>
      <w:r>
        <w:rPr>
          <w:rFonts w:ascii="宋体" w:hAnsi="宋体" w:hint="eastAsia"/>
          <w:sz w:val="24"/>
        </w:rPr>
        <w:t>。</w:t>
      </w:r>
    </w:p>
    <w:p w:rsidR="006F502D" w:rsidRDefault="006F502D" w:rsidP="006F502D">
      <w:pPr>
        <w:pStyle w:val="Default"/>
        <w:numPr>
          <w:ilvl w:val="0"/>
          <w:numId w:val="1"/>
        </w:numPr>
        <w:spacing w:line="420" w:lineRule="exact"/>
        <w:ind w:firstLineChars="200" w:firstLine="480"/>
        <w:rPr>
          <w:rFonts w:ascii="宋体" w:eastAsia="宋体" w:hAnsi="宋体" w:cs="Times New Roman"/>
          <w:color w:val="auto"/>
        </w:rPr>
      </w:pPr>
      <w:r>
        <w:rPr>
          <w:rFonts w:ascii="宋体" w:eastAsia="宋体" w:hAnsi="宋体" w:cs="Times New Roman"/>
          <w:color w:val="auto"/>
        </w:rPr>
        <w:t>学时分配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6"/>
        <w:gridCol w:w="1362"/>
        <w:gridCol w:w="1021"/>
        <w:gridCol w:w="1033"/>
      </w:tblGrid>
      <w:tr w:rsidR="006F502D" w:rsidTr="0089531B">
        <w:trPr>
          <w:trHeight w:val="590"/>
          <w:jc w:val="center"/>
        </w:trPr>
        <w:tc>
          <w:tcPr>
            <w:tcW w:w="2996" w:type="pct"/>
            <w:vAlign w:val="center"/>
          </w:tcPr>
          <w:p w:rsidR="006F502D" w:rsidRDefault="006F502D" w:rsidP="0089531B">
            <w:pPr>
              <w:jc w:val="center"/>
              <w:rPr>
                <w:rFonts w:ascii="宋体" w:hAnsi="宋体"/>
                <w:b/>
                <w:szCs w:val="21"/>
              </w:rPr>
            </w:pPr>
            <w:r>
              <w:rPr>
                <w:rFonts w:ascii="宋体" w:hAnsi="宋体"/>
                <w:b/>
                <w:szCs w:val="21"/>
              </w:rPr>
              <w:t>教学内容</w:t>
            </w:r>
          </w:p>
        </w:tc>
        <w:tc>
          <w:tcPr>
            <w:tcW w:w="799" w:type="pct"/>
            <w:vAlign w:val="center"/>
          </w:tcPr>
          <w:p w:rsidR="006F502D" w:rsidRDefault="006F502D" w:rsidP="0089531B">
            <w:pPr>
              <w:jc w:val="center"/>
              <w:rPr>
                <w:rFonts w:ascii="宋体" w:hAnsi="宋体"/>
                <w:b/>
                <w:szCs w:val="21"/>
              </w:rPr>
            </w:pPr>
            <w:r>
              <w:rPr>
                <w:rFonts w:ascii="宋体" w:hAnsi="宋体"/>
                <w:b/>
                <w:szCs w:val="21"/>
              </w:rPr>
              <w:t>课堂讲授</w:t>
            </w:r>
          </w:p>
        </w:tc>
        <w:tc>
          <w:tcPr>
            <w:tcW w:w="599" w:type="pct"/>
            <w:vAlign w:val="center"/>
          </w:tcPr>
          <w:p w:rsidR="006F502D" w:rsidRDefault="006F502D" w:rsidP="0089531B">
            <w:pPr>
              <w:jc w:val="center"/>
              <w:rPr>
                <w:rFonts w:ascii="宋体" w:hAnsi="宋体"/>
                <w:b/>
                <w:szCs w:val="21"/>
              </w:rPr>
            </w:pPr>
            <w:r>
              <w:rPr>
                <w:rFonts w:ascii="宋体" w:hAnsi="宋体"/>
                <w:b/>
                <w:szCs w:val="21"/>
              </w:rPr>
              <w:t>实验</w:t>
            </w:r>
          </w:p>
        </w:tc>
        <w:tc>
          <w:tcPr>
            <w:tcW w:w="606" w:type="pct"/>
            <w:vAlign w:val="center"/>
          </w:tcPr>
          <w:p w:rsidR="006F502D" w:rsidRDefault="006F502D" w:rsidP="0089531B">
            <w:pPr>
              <w:jc w:val="center"/>
              <w:rPr>
                <w:rFonts w:ascii="宋体" w:hAnsi="宋体"/>
                <w:b/>
                <w:szCs w:val="21"/>
              </w:rPr>
            </w:pPr>
            <w:r>
              <w:rPr>
                <w:rFonts w:ascii="宋体" w:hAnsi="宋体"/>
                <w:b/>
                <w:szCs w:val="21"/>
              </w:rPr>
              <w:t>合计</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内容1:绪论</w:t>
            </w:r>
          </w:p>
        </w:tc>
        <w:tc>
          <w:tcPr>
            <w:tcW w:w="799" w:type="pct"/>
            <w:vAlign w:val="center"/>
          </w:tcPr>
          <w:p w:rsidR="006F502D" w:rsidRDefault="006F502D" w:rsidP="0089531B">
            <w:pPr>
              <w:jc w:val="center"/>
              <w:rPr>
                <w:rFonts w:ascii="宋体" w:hAnsi="宋体"/>
                <w:szCs w:val="21"/>
              </w:rPr>
            </w:pPr>
            <w:r>
              <w:rPr>
                <w:rFonts w:ascii="宋体" w:hAnsi="宋体"/>
                <w:szCs w:val="21"/>
              </w:rPr>
              <w:t>2</w:t>
            </w:r>
          </w:p>
        </w:tc>
        <w:tc>
          <w:tcPr>
            <w:tcW w:w="599" w:type="pct"/>
            <w:vAlign w:val="center"/>
          </w:tcPr>
          <w:p w:rsidR="006F502D" w:rsidRDefault="006F502D" w:rsidP="0089531B">
            <w:pPr>
              <w:rPr>
                <w:rFonts w:ascii="宋体" w:hAnsi="宋体"/>
                <w:szCs w:val="21"/>
              </w:rPr>
            </w:pPr>
          </w:p>
        </w:tc>
        <w:tc>
          <w:tcPr>
            <w:tcW w:w="606" w:type="pct"/>
            <w:vAlign w:val="center"/>
          </w:tcPr>
          <w:p w:rsidR="006F502D" w:rsidRDefault="006F502D" w:rsidP="0089531B">
            <w:pPr>
              <w:jc w:val="center"/>
              <w:rPr>
                <w:rFonts w:ascii="宋体" w:hAnsi="宋体"/>
                <w:szCs w:val="21"/>
              </w:rPr>
            </w:pPr>
            <w:r>
              <w:rPr>
                <w:rFonts w:ascii="宋体" w:hAnsi="宋体"/>
                <w:szCs w:val="21"/>
              </w:rPr>
              <w:t>2</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内容2：电力电子器件</w:t>
            </w:r>
          </w:p>
        </w:tc>
        <w:tc>
          <w:tcPr>
            <w:tcW w:w="799" w:type="pct"/>
            <w:vAlign w:val="center"/>
          </w:tcPr>
          <w:p w:rsidR="006F502D" w:rsidRDefault="006F502D" w:rsidP="0089531B">
            <w:pPr>
              <w:jc w:val="center"/>
              <w:rPr>
                <w:rFonts w:ascii="宋体" w:hAnsi="宋体"/>
                <w:szCs w:val="21"/>
              </w:rPr>
            </w:pPr>
            <w:r>
              <w:rPr>
                <w:rFonts w:ascii="宋体" w:hAnsi="宋体"/>
                <w:szCs w:val="21"/>
              </w:rPr>
              <w:t>6</w:t>
            </w:r>
          </w:p>
        </w:tc>
        <w:tc>
          <w:tcPr>
            <w:tcW w:w="599" w:type="pct"/>
            <w:vAlign w:val="center"/>
          </w:tcPr>
          <w:p w:rsidR="006F502D" w:rsidRDefault="006F502D" w:rsidP="0089531B">
            <w:pPr>
              <w:ind w:firstLineChars="200" w:firstLine="420"/>
              <w:rPr>
                <w:rFonts w:ascii="宋体" w:hAnsi="宋体"/>
                <w:szCs w:val="21"/>
              </w:rPr>
            </w:pPr>
          </w:p>
        </w:tc>
        <w:tc>
          <w:tcPr>
            <w:tcW w:w="606" w:type="pct"/>
            <w:vAlign w:val="center"/>
          </w:tcPr>
          <w:p w:rsidR="006F502D" w:rsidRDefault="006F502D" w:rsidP="0089531B">
            <w:pPr>
              <w:jc w:val="center"/>
              <w:rPr>
                <w:rFonts w:ascii="宋体" w:hAnsi="宋体"/>
                <w:szCs w:val="21"/>
              </w:rPr>
            </w:pPr>
            <w:r>
              <w:rPr>
                <w:rFonts w:ascii="宋体" w:hAnsi="宋体"/>
                <w:szCs w:val="21"/>
              </w:rPr>
              <w:t>6</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内容3：四大变换电路</w:t>
            </w:r>
          </w:p>
        </w:tc>
        <w:tc>
          <w:tcPr>
            <w:tcW w:w="799" w:type="pct"/>
            <w:vAlign w:val="center"/>
          </w:tcPr>
          <w:p w:rsidR="006F502D" w:rsidRDefault="006F502D" w:rsidP="0089531B">
            <w:pPr>
              <w:jc w:val="center"/>
              <w:rPr>
                <w:rFonts w:ascii="宋体" w:hAnsi="宋体"/>
                <w:szCs w:val="21"/>
              </w:rPr>
            </w:pPr>
            <w:r>
              <w:rPr>
                <w:rFonts w:ascii="宋体" w:hAnsi="宋体"/>
                <w:szCs w:val="21"/>
              </w:rPr>
              <w:t>24</w:t>
            </w:r>
          </w:p>
        </w:tc>
        <w:tc>
          <w:tcPr>
            <w:tcW w:w="599" w:type="pct"/>
            <w:vAlign w:val="center"/>
          </w:tcPr>
          <w:p w:rsidR="006F502D" w:rsidRDefault="006F502D" w:rsidP="0089531B">
            <w:pPr>
              <w:ind w:firstLineChars="200" w:firstLine="420"/>
              <w:rPr>
                <w:rFonts w:ascii="宋体" w:hAnsi="宋体"/>
                <w:szCs w:val="21"/>
              </w:rPr>
            </w:pPr>
          </w:p>
        </w:tc>
        <w:tc>
          <w:tcPr>
            <w:tcW w:w="606" w:type="pct"/>
            <w:vAlign w:val="center"/>
          </w:tcPr>
          <w:p w:rsidR="006F502D" w:rsidRDefault="006F502D" w:rsidP="0089531B">
            <w:pPr>
              <w:jc w:val="center"/>
              <w:rPr>
                <w:rFonts w:ascii="宋体" w:hAnsi="宋体"/>
                <w:szCs w:val="21"/>
              </w:rPr>
            </w:pPr>
            <w:r>
              <w:rPr>
                <w:rFonts w:ascii="宋体" w:hAnsi="宋体"/>
                <w:szCs w:val="21"/>
              </w:rPr>
              <w:t>24</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内容4：PWM控制技术和软开关技术</w:t>
            </w:r>
          </w:p>
        </w:tc>
        <w:tc>
          <w:tcPr>
            <w:tcW w:w="799" w:type="pct"/>
            <w:vAlign w:val="center"/>
          </w:tcPr>
          <w:p w:rsidR="006F502D" w:rsidRDefault="006F502D" w:rsidP="0089531B">
            <w:pPr>
              <w:jc w:val="center"/>
              <w:rPr>
                <w:rFonts w:ascii="宋体" w:hAnsi="宋体"/>
                <w:szCs w:val="21"/>
              </w:rPr>
            </w:pPr>
            <w:r>
              <w:rPr>
                <w:rFonts w:ascii="宋体" w:hAnsi="宋体"/>
                <w:szCs w:val="21"/>
              </w:rPr>
              <w:t>8</w:t>
            </w:r>
          </w:p>
        </w:tc>
        <w:tc>
          <w:tcPr>
            <w:tcW w:w="599" w:type="pct"/>
            <w:vAlign w:val="center"/>
          </w:tcPr>
          <w:p w:rsidR="006F502D" w:rsidRDefault="006F502D" w:rsidP="0089531B">
            <w:pPr>
              <w:ind w:firstLineChars="200" w:firstLine="420"/>
              <w:rPr>
                <w:rFonts w:ascii="宋体" w:hAnsi="宋体"/>
                <w:szCs w:val="21"/>
              </w:rPr>
            </w:pPr>
          </w:p>
        </w:tc>
        <w:tc>
          <w:tcPr>
            <w:tcW w:w="606" w:type="pct"/>
            <w:vAlign w:val="center"/>
          </w:tcPr>
          <w:p w:rsidR="006F502D" w:rsidRDefault="006F502D" w:rsidP="0089531B">
            <w:pPr>
              <w:jc w:val="center"/>
              <w:rPr>
                <w:rFonts w:ascii="宋体" w:hAnsi="宋体"/>
                <w:szCs w:val="21"/>
              </w:rPr>
            </w:pPr>
            <w:r>
              <w:rPr>
                <w:rFonts w:ascii="宋体" w:hAnsi="宋体"/>
                <w:szCs w:val="21"/>
              </w:rPr>
              <w:t>8</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实验1：</w:t>
            </w:r>
            <w:r>
              <w:rPr>
                <w:rFonts w:ascii="宋体" w:hAnsi="宋体"/>
              </w:rPr>
              <w:t>三相桥式全控整流电路的性能分析</w:t>
            </w:r>
          </w:p>
        </w:tc>
        <w:tc>
          <w:tcPr>
            <w:tcW w:w="799" w:type="pct"/>
            <w:vAlign w:val="center"/>
          </w:tcPr>
          <w:p w:rsidR="006F502D" w:rsidRDefault="006F502D" w:rsidP="0089531B">
            <w:pPr>
              <w:jc w:val="center"/>
              <w:rPr>
                <w:rFonts w:ascii="宋体" w:hAnsi="宋体"/>
                <w:szCs w:val="21"/>
              </w:rPr>
            </w:pPr>
          </w:p>
        </w:tc>
        <w:tc>
          <w:tcPr>
            <w:tcW w:w="599" w:type="pct"/>
            <w:vAlign w:val="center"/>
          </w:tcPr>
          <w:p w:rsidR="006F502D" w:rsidRDefault="006F502D" w:rsidP="0089531B">
            <w:pPr>
              <w:jc w:val="center"/>
              <w:rPr>
                <w:rFonts w:ascii="宋体" w:hAnsi="宋体"/>
                <w:szCs w:val="21"/>
              </w:rPr>
            </w:pPr>
            <w:r>
              <w:rPr>
                <w:rFonts w:ascii="宋体" w:hAnsi="宋体"/>
                <w:szCs w:val="21"/>
              </w:rPr>
              <w:t>2</w:t>
            </w:r>
          </w:p>
        </w:tc>
        <w:tc>
          <w:tcPr>
            <w:tcW w:w="606" w:type="pct"/>
            <w:vAlign w:val="center"/>
          </w:tcPr>
          <w:p w:rsidR="006F502D" w:rsidRDefault="006F502D" w:rsidP="0089531B">
            <w:pPr>
              <w:jc w:val="center"/>
              <w:rPr>
                <w:rFonts w:ascii="宋体" w:hAnsi="宋体"/>
                <w:szCs w:val="21"/>
              </w:rPr>
            </w:pPr>
            <w:r>
              <w:rPr>
                <w:rFonts w:ascii="宋体" w:hAnsi="宋体"/>
                <w:szCs w:val="21"/>
              </w:rPr>
              <w:t>2</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实验2：</w:t>
            </w:r>
            <w:r>
              <w:rPr>
                <w:rFonts w:ascii="宋体" w:hAnsi="宋体"/>
              </w:rPr>
              <w:t>直流斩波电路的性能分析</w:t>
            </w:r>
          </w:p>
        </w:tc>
        <w:tc>
          <w:tcPr>
            <w:tcW w:w="799" w:type="pct"/>
            <w:vAlign w:val="center"/>
          </w:tcPr>
          <w:p w:rsidR="006F502D" w:rsidRDefault="006F502D" w:rsidP="0089531B">
            <w:pPr>
              <w:jc w:val="center"/>
              <w:rPr>
                <w:rFonts w:ascii="宋体" w:hAnsi="宋体"/>
                <w:szCs w:val="21"/>
              </w:rPr>
            </w:pPr>
          </w:p>
        </w:tc>
        <w:tc>
          <w:tcPr>
            <w:tcW w:w="599" w:type="pct"/>
            <w:vAlign w:val="center"/>
          </w:tcPr>
          <w:p w:rsidR="006F502D" w:rsidRDefault="006F502D" w:rsidP="0089531B">
            <w:pPr>
              <w:jc w:val="center"/>
              <w:rPr>
                <w:rFonts w:ascii="宋体" w:hAnsi="宋体"/>
                <w:szCs w:val="21"/>
              </w:rPr>
            </w:pPr>
            <w:r>
              <w:rPr>
                <w:rFonts w:ascii="宋体" w:hAnsi="宋体"/>
                <w:szCs w:val="21"/>
              </w:rPr>
              <w:t>2</w:t>
            </w:r>
          </w:p>
        </w:tc>
        <w:tc>
          <w:tcPr>
            <w:tcW w:w="606" w:type="pct"/>
            <w:vAlign w:val="center"/>
          </w:tcPr>
          <w:p w:rsidR="006F502D" w:rsidRDefault="006F502D" w:rsidP="0089531B">
            <w:pPr>
              <w:jc w:val="center"/>
              <w:rPr>
                <w:rFonts w:ascii="宋体" w:hAnsi="宋体"/>
                <w:szCs w:val="21"/>
              </w:rPr>
            </w:pPr>
            <w:r>
              <w:rPr>
                <w:rFonts w:ascii="宋体" w:hAnsi="宋体"/>
                <w:szCs w:val="21"/>
              </w:rPr>
              <w:t>2</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实验3：</w:t>
            </w:r>
            <w:r>
              <w:rPr>
                <w:rFonts w:ascii="宋体" w:hAnsi="宋体"/>
              </w:rPr>
              <w:t>单相交流调压电路的性能分析</w:t>
            </w:r>
          </w:p>
        </w:tc>
        <w:tc>
          <w:tcPr>
            <w:tcW w:w="799" w:type="pct"/>
            <w:vAlign w:val="center"/>
          </w:tcPr>
          <w:p w:rsidR="006F502D" w:rsidRDefault="006F502D" w:rsidP="0089531B">
            <w:pPr>
              <w:jc w:val="center"/>
              <w:rPr>
                <w:rFonts w:ascii="宋体" w:hAnsi="宋体"/>
                <w:szCs w:val="21"/>
              </w:rPr>
            </w:pPr>
          </w:p>
        </w:tc>
        <w:tc>
          <w:tcPr>
            <w:tcW w:w="599" w:type="pct"/>
            <w:vAlign w:val="center"/>
          </w:tcPr>
          <w:p w:rsidR="006F502D" w:rsidRDefault="006F502D" w:rsidP="0089531B">
            <w:pPr>
              <w:jc w:val="center"/>
              <w:rPr>
                <w:rFonts w:ascii="宋体" w:hAnsi="宋体"/>
                <w:szCs w:val="21"/>
              </w:rPr>
            </w:pPr>
            <w:r>
              <w:rPr>
                <w:rFonts w:ascii="宋体" w:hAnsi="宋体"/>
                <w:szCs w:val="21"/>
              </w:rPr>
              <w:t>2</w:t>
            </w:r>
          </w:p>
        </w:tc>
        <w:tc>
          <w:tcPr>
            <w:tcW w:w="606" w:type="pct"/>
            <w:vAlign w:val="center"/>
          </w:tcPr>
          <w:p w:rsidR="006F502D" w:rsidRDefault="006F502D" w:rsidP="0089531B">
            <w:pPr>
              <w:jc w:val="center"/>
              <w:rPr>
                <w:rFonts w:ascii="宋体" w:hAnsi="宋体"/>
                <w:szCs w:val="21"/>
              </w:rPr>
            </w:pPr>
            <w:r>
              <w:rPr>
                <w:rFonts w:ascii="宋体" w:hAnsi="宋体"/>
                <w:szCs w:val="21"/>
              </w:rPr>
              <w:t>2</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实验4：</w:t>
            </w:r>
            <w:r>
              <w:rPr>
                <w:rFonts w:ascii="宋体" w:hAnsi="宋体"/>
              </w:rPr>
              <w:t>单相交-直-交变频电路的性能分析</w:t>
            </w:r>
          </w:p>
        </w:tc>
        <w:tc>
          <w:tcPr>
            <w:tcW w:w="799" w:type="pct"/>
            <w:vAlign w:val="center"/>
          </w:tcPr>
          <w:p w:rsidR="006F502D" w:rsidRDefault="006F502D" w:rsidP="0089531B">
            <w:pPr>
              <w:jc w:val="center"/>
              <w:rPr>
                <w:rFonts w:ascii="宋体" w:hAnsi="宋体"/>
                <w:szCs w:val="21"/>
              </w:rPr>
            </w:pPr>
          </w:p>
        </w:tc>
        <w:tc>
          <w:tcPr>
            <w:tcW w:w="599" w:type="pct"/>
            <w:vAlign w:val="center"/>
          </w:tcPr>
          <w:p w:rsidR="006F502D" w:rsidRDefault="006F502D" w:rsidP="0089531B">
            <w:pPr>
              <w:jc w:val="center"/>
              <w:rPr>
                <w:rFonts w:ascii="宋体" w:hAnsi="宋体"/>
                <w:szCs w:val="21"/>
              </w:rPr>
            </w:pPr>
            <w:r>
              <w:rPr>
                <w:rFonts w:ascii="宋体" w:hAnsi="宋体"/>
                <w:szCs w:val="21"/>
              </w:rPr>
              <w:t>2</w:t>
            </w:r>
          </w:p>
        </w:tc>
        <w:tc>
          <w:tcPr>
            <w:tcW w:w="606" w:type="pct"/>
            <w:vAlign w:val="center"/>
          </w:tcPr>
          <w:p w:rsidR="006F502D" w:rsidRDefault="006F502D" w:rsidP="0089531B">
            <w:pPr>
              <w:jc w:val="center"/>
              <w:rPr>
                <w:rFonts w:ascii="宋体" w:hAnsi="宋体"/>
                <w:szCs w:val="21"/>
              </w:rPr>
            </w:pPr>
            <w:r>
              <w:rPr>
                <w:rFonts w:ascii="宋体" w:hAnsi="宋体"/>
                <w:szCs w:val="21"/>
              </w:rPr>
              <w:t>2</w:t>
            </w:r>
          </w:p>
        </w:tc>
      </w:tr>
      <w:tr w:rsidR="006F502D" w:rsidTr="0089531B">
        <w:trPr>
          <w:trHeight w:val="397"/>
          <w:jc w:val="center"/>
        </w:trPr>
        <w:tc>
          <w:tcPr>
            <w:tcW w:w="2996" w:type="pct"/>
            <w:vAlign w:val="center"/>
          </w:tcPr>
          <w:p w:rsidR="006F502D" w:rsidRDefault="006F502D" w:rsidP="0089531B">
            <w:pPr>
              <w:jc w:val="center"/>
              <w:rPr>
                <w:rFonts w:ascii="宋体" w:hAnsi="宋体"/>
                <w:szCs w:val="21"/>
              </w:rPr>
            </w:pPr>
            <w:r>
              <w:rPr>
                <w:rFonts w:ascii="宋体" w:hAnsi="宋体"/>
                <w:szCs w:val="21"/>
              </w:rPr>
              <w:t>合计</w:t>
            </w:r>
          </w:p>
        </w:tc>
        <w:tc>
          <w:tcPr>
            <w:tcW w:w="799" w:type="pct"/>
            <w:vAlign w:val="center"/>
          </w:tcPr>
          <w:p w:rsidR="006F502D" w:rsidRDefault="006F502D" w:rsidP="0089531B">
            <w:pPr>
              <w:jc w:val="center"/>
              <w:rPr>
                <w:rFonts w:ascii="宋体" w:hAnsi="宋体"/>
                <w:szCs w:val="21"/>
              </w:rPr>
            </w:pPr>
            <w:r>
              <w:rPr>
                <w:rFonts w:ascii="宋体" w:hAnsi="宋体"/>
                <w:szCs w:val="21"/>
              </w:rPr>
              <w:t>40</w:t>
            </w:r>
          </w:p>
        </w:tc>
        <w:tc>
          <w:tcPr>
            <w:tcW w:w="599" w:type="pct"/>
            <w:vAlign w:val="center"/>
          </w:tcPr>
          <w:p w:rsidR="006F502D" w:rsidRDefault="006F502D" w:rsidP="0089531B">
            <w:pPr>
              <w:jc w:val="center"/>
              <w:rPr>
                <w:rFonts w:ascii="宋体" w:hAnsi="宋体"/>
                <w:szCs w:val="21"/>
              </w:rPr>
            </w:pPr>
            <w:r>
              <w:rPr>
                <w:rFonts w:ascii="宋体" w:hAnsi="宋体"/>
                <w:szCs w:val="21"/>
              </w:rPr>
              <w:t>8</w:t>
            </w:r>
          </w:p>
        </w:tc>
        <w:tc>
          <w:tcPr>
            <w:tcW w:w="606" w:type="pct"/>
            <w:vAlign w:val="center"/>
          </w:tcPr>
          <w:p w:rsidR="006F502D" w:rsidRDefault="006F502D" w:rsidP="0089531B">
            <w:pPr>
              <w:jc w:val="center"/>
              <w:rPr>
                <w:rFonts w:ascii="宋体" w:hAnsi="宋体"/>
                <w:szCs w:val="21"/>
              </w:rPr>
            </w:pPr>
            <w:r>
              <w:rPr>
                <w:rFonts w:ascii="宋体" w:hAnsi="宋体"/>
                <w:szCs w:val="21"/>
              </w:rPr>
              <w:t>48</w:t>
            </w:r>
          </w:p>
        </w:tc>
      </w:tr>
    </w:tbl>
    <w:p w:rsidR="006F502D" w:rsidRDefault="006F502D" w:rsidP="006F502D">
      <w:pPr>
        <w:adjustRightInd w:val="0"/>
        <w:snapToGrid w:val="0"/>
        <w:spacing w:beforeLines="50" w:before="156" w:afterLines="50" w:after="156" w:line="420" w:lineRule="exact"/>
        <w:rPr>
          <w:rFonts w:ascii="宋体" w:hAnsi="宋体"/>
          <w:b/>
          <w:bCs/>
          <w:sz w:val="28"/>
          <w:szCs w:val="28"/>
        </w:rPr>
      </w:pPr>
    </w:p>
    <w:p w:rsidR="006F502D" w:rsidRDefault="006F502D" w:rsidP="006F502D">
      <w:pPr>
        <w:adjustRightInd w:val="0"/>
        <w:snapToGrid w:val="0"/>
        <w:spacing w:beforeLines="50" w:before="156" w:afterLines="50" w:after="156" w:line="420" w:lineRule="exact"/>
        <w:rPr>
          <w:rFonts w:ascii="宋体" w:hAnsi="宋体"/>
        </w:rPr>
      </w:pPr>
      <w:r>
        <w:rPr>
          <w:rFonts w:ascii="宋体" w:hAnsi="宋体"/>
          <w:b/>
          <w:bCs/>
          <w:sz w:val="28"/>
          <w:szCs w:val="28"/>
        </w:rPr>
        <w:lastRenderedPageBreak/>
        <w:t>七、课程考核及成绩评定方法</w:t>
      </w:r>
    </w:p>
    <w:p w:rsidR="006F502D" w:rsidRDefault="006F502D" w:rsidP="006F502D">
      <w:pPr>
        <w:adjustRightInd w:val="0"/>
        <w:snapToGrid w:val="0"/>
        <w:spacing w:line="420" w:lineRule="exact"/>
        <w:ind w:firstLineChars="200" w:firstLine="420"/>
        <w:rPr>
          <w:rFonts w:ascii="宋体" w:hAnsi="宋体"/>
          <w:kern w:val="0"/>
          <w:sz w:val="24"/>
        </w:rPr>
      </w:pPr>
      <w:r>
        <w:rPr>
          <w:rFonts w:ascii="宋体" w:hAnsi="宋体"/>
        </w:rPr>
        <w:t xml:space="preserve"> </w:t>
      </w:r>
      <w:r>
        <w:rPr>
          <w:rFonts w:ascii="宋体" w:hAnsi="宋体"/>
          <w:kern w:val="0"/>
          <w:sz w:val="24"/>
        </w:rPr>
        <w:t>本门课程采用“N+1”过程性考核的方式进行考核。</w:t>
      </w:r>
    </w:p>
    <w:p w:rsidR="006F502D" w:rsidRDefault="006F502D" w:rsidP="006F502D">
      <w:pPr>
        <w:autoSpaceDE w:val="0"/>
        <w:autoSpaceDN w:val="0"/>
        <w:adjustRightInd w:val="0"/>
        <w:spacing w:line="420" w:lineRule="exact"/>
        <w:ind w:firstLineChars="200" w:firstLine="480"/>
        <w:rPr>
          <w:rFonts w:ascii="宋体" w:hAnsi="宋体"/>
          <w:sz w:val="24"/>
        </w:rPr>
      </w:pPr>
      <w:r>
        <w:rPr>
          <w:rFonts w:ascii="宋体" w:hAnsi="宋体"/>
          <w:kern w:val="0"/>
          <w:sz w:val="24"/>
        </w:rPr>
        <w:t>考核方式：采用</w:t>
      </w:r>
      <w:r>
        <w:rPr>
          <w:rFonts w:ascii="宋体" w:hAnsi="宋体"/>
          <w:sz w:val="24"/>
        </w:rPr>
        <w:t>调查（分析）报告、课后作业、课内实验和期末考试</w:t>
      </w:r>
      <w:r>
        <w:rPr>
          <w:rFonts w:ascii="宋体" w:hAnsi="宋体"/>
          <w:kern w:val="0"/>
          <w:sz w:val="24"/>
        </w:rPr>
        <w:t>相结合的形式对学生课程成绩进行综合评定。课程目标达成评</w:t>
      </w:r>
      <w:r>
        <w:rPr>
          <w:rFonts w:ascii="宋体" w:hAnsi="宋体" w:hint="eastAsia"/>
          <w:kern w:val="0"/>
          <w:sz w:val="24"/>
        </w:rPr>
        <w:t>价</w:t>
      </w:r>
      <w:r>
        <w:rPr>
          <w:rFonts w:ascii="宋体" w:hAnsi="宋体"/>
          <w:kern w:val="0"/>
          <w:sz w:val="24"/>
        </w:rPr>
        <w:t>考核总成绩中，</w:t>
      </w:r>
      <w:r>
        <w:rPr>
          <w:rFonts w:ascii="宋体" w:hAnsi="宋体"/>
          <w:sz w:val="24"/>
        </w:rPr>
        <w:t>调查分析报告</w:t>
      </w:r>
      <w:r>
        <w:rPr>
          <w:rFonts w:ascii="宋体" w:hAnsi="宋体"/>
          <w:kern w:val="0"/>
          <w:sz w:val="24"/>
        </w:rPr>
        <w:t>成绩占</w:t>
      </w:r>
      <w:r>
        <w:rPr>
          <w:rFonts w:ascii="宋体" w:hAnsi="宋体"/>
          <w:sz w:val="24"/>
        </w:rPr>
        <w:t>15</w:t>
      </w:r>
      <w:r>
        <w:rPr>
          <w:rFonts w:ascii="宋体" w:hAnsi="宋体"/>
          <w:kern w:val="0"/>
          <w:sz w:val="24"/>
        </w:rPr>
        <w:t>%、</w:t>
      </w:r>
      <w:r>
        <w:rPr>
          <w:rFonts w:ascii="宋体" w:hAnsi="宋体"/>
          <w:sz w:val="24"/>
        </w:rPr>
        <w:t>课后作业</w:t>
      </w:r>
      <w:r>
        <w:rPr>
          <w:rFonts w:ascii="宋体" w:hAnsi="宋体"/>
          <w:kern w:val="0"/>
          <w:sz w:val="24"/>
        </w:rPr>
        <w:t>成绩占</w:t>
      </w:r>
      <w:r>
        <w:rPr>
          <w:rFonts w:ascii="宋体" w:hAnsi="宋体"/>
          <w:sz w:val="24"/>
        </w:rPr>
        <w:t>15</w:t>
      </w:r>
      <w:r>
        <w:rPr>
          <w:rFonts w:ascii="宋体" w:hAnsi="宋体"/>
          <w:kern w:val="0"/>
          <w:sz w:val="24"/>
        </w:rPr>
        <w:t>%、</w:t>
      </w:r>
      <w:r>
        <w:rPr>
          <w:rFonts w:ascii="宋体" w:hAnsi="宋体"/>
          <w:sz w:val="24"/>
        </w:rPr>
        <w:t>课内实验</w:t>
      </w:r>
      <w:r>
        <w:rPr>
          <w:rFonts w:ascii="宋体" w:hAnsi="宋体"/>
          <w:kern w:val="0"/>
          <w:sz w:val="24"/>
        </w:rPr>
        <w:t>成绩占</w:t>
      </w:r>
      <w:r>
        <w:rPr>
          <w:rFonts w:ascii="宋体" w:hAnsi="宋体"/>
          <w:sz w:val="24"/>
        </w:rPr>
        <w:t>20</w:t>
      </w:r>
      <w:r>
        <w:rPr>
          <w:rFonts w:ascii="宋体" w:hAnsi="宋体"/>
          <w:kern w:val="0"/>
          <w:sz w:val="24"/>
        </w:rPr>
        <w:t>%、期末考试成绩占</w:t>
      </w:r>
      <w:r>
        <w:rPr>
          <w:rFonts w:ascii="宋体" w:hAnsi="宋体"/>
          <w:sz w:val="24"/>
        </w:rPr>
        <w:t>50</w:t>
      </w:r>
      <w:r>
        <w:rPr>
          <w:rFonts w:ascii="宋体" w:hAnsi="宋体"/>
          <w:kern w:val="0"/>
          <w:sz w:val="24"/>
        </w:rPr>
        <w:t>%。</w:t>
      </w:r>
    </w:p>
    <w:p w:rsidR="006F502D" w:rsidRDefault="006F502D" w:rsidP="006F502D">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课程目标与课程考核环节的对应关系：</w:t>
      </w:r>
    </w:p>
    <w:tbl>
      <w:tblPr>
        <w:tblW w:w="5000" w:type="pct"/>
        <w:jc w:val="center"/>
        <w:tblCellMar>
          <w:left w:w="57" w:type="dxa"/>
          <w:right w:w="57" w:type="dxa"/>
        </w:tblCellMar>
        <w:tblLook w:val="04A0" w:firstRow="1" w:lastRow="0" w:firstColumn="1" w:lastColumn="0" w:noHBand="0" w:noVBand="1"/>
      </w:tblPr>
      <w:tblGrid>
        <w:gridCol w:w="901"/>
        <w:gridCol w:w="1411"/>
        <w:gridCol w:w="1607"/>
        <w:gridCol w:w="1404"/>
        <w:gridCol w:w="1239"/>
        <w:gridCol w:w="1095"/>
        <w:gridCol w:w="763"/>
      </w:tblGrid>
      <w:tr w:rsidR="006F502D" w:rsidTr="0089531B">
        <w:trPr>
          <w:trHeight w:val="20"/>
          <w:jc w:val="center"/>
        </w:trPr>
        <w:tc>
          <w:tcPr>
            <w:tcW w:w="535" w:type="pct"/>
            <w:vMerge w:val="restart"/>
            <w:tcBorders>
              <w:top w:val="single" w:sz="4" w:space="0" w:color="auto"/>
              <w:left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b/>
                <w:bCs/>
                <w:szCs w:val="21"/>
              </w:rPr>
              <w:t>序号</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ind w:firstLineChars="100" w:firstLine="211"/>
              <w:jc w:val="center"/>
              <w:rPr>
                <w:rFonts w:ascii="宋体" w:hAnsi="宋体"/>
                <w:b/>
                <w:bCs/>
                <w:szCs w:val="21"/>
              </w:rPr>
            </w:pPr>
            <w:r>
              <w:rPr>
                <w:rFonts w:ascii="宋体" w:hAnsi="宋体"/>
                <w:b/>
                <w:bCs/>
                <w:szCs w:val="21"/>
              </w:rPr>
              <w:t>课程目标</w:t>
            </w:r>
          </w:p>
        </w:tc>
        <w:tc>
          <w:tcPr>
            <w:tcW w:w="3174" w:type="pct"/>
            <w:gridSpan w:val="4"/>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b/>
                <w:bCs/>
                <w:szCs w:val="21"/>
              </w:rPr>
              <w:t>考核环节</w:t>
            </w:r>
          </w:p>
        </w:tc>
        <w:tc>
          <w:tcPr>
            <w:tcW w:w="453" w:type="pct"/>
            <w:vMerge w:val="restar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b/>
                <w:bCs/>
                <w:szCs w:val="21"/>
              </w:rPr>
              <w:t>合计</w:t>
            </w:r>
          </w:p>
        </w:tc>
      </w:tr>
      <w:tr w:rsidR="006F502D" w:rsidTr="0089531B">
        <w:trPr>
          <w:trHeight w:val="20"/>
          <w:jc w:val="center"/>
        </w:trPr>
        <w:tc>
          <w:tcPr>
            <w:tcW w:w="535" w:type="pct"/>
            <w:vMerge/>
            <w:tcBorders>
              <w:left w:val="single" w:sz="4" w:space="0" w:color="auto"/>
              <w:bottom w:val="single" w:sz="4" w:space="0" w:color="auto"/>
              <w:right w:val="single" w:sz="4" w:space="0" w:color="auto"/>
            </w:tcBorders>
            <w:vAlign w:val="center"/>
          </w:tcPr>
          <w:p w:rsidR="006F502D" w:rsidRDefault="006F502D" w:rsidP="0089531B">
            <w:pPr>
              <w:widowControl/>
              <w:spacing w:line="440" w:lineRule="exact"/>
              <w:jc w:val="left"/>
              <w:rPr>
                <w:rFonts w:ascii="宋体" w:hAnsi="宋体"/>
                <w:b/>
                <w:bCs/>
                <w:szCs w:val="21"/>
              </w:rPr>
            </w:pPr>
          </w:p>
        </w:tc>
        <w:tc>
          <w:tcPr>
            <w:tcW w:w="838" w:type="pct"/>
            <w:vMerge/>
            <w:tcBorders>
              <w:top w:val="single" w:sz="4" w:space="0" w:color="auto"/>
              <w:left w:val="single" w:sz="4" w:space="0" w:color="auto"/>
              <w:bottom w:val="single" w:sz="4" w:space="0" w:color="auto"/>
              <w:right w:val="single" w:sz="4" w:space="0" w:color="auto"/>
            </w:tcBorders>
            <w:vAlign w:val="center"/>
          </w:tcPr>
          <w:p w:rsidR="006F502D" w:rsidRDefault="006F502D" w:rsidP="0089531B">
            <w:pPr>
              <w:widowControl/>
              <w:spacing w:line="440" w:lineRule="exact"/>
              <w:jc w:val="left"/>
              <w:rPr>
                <w:rFonts w:ascii="宋体" w:hAnsi="宋体"/>
                <w:b/>
                <w:bCs/>
                <w:szCs w:val="21"/>
              </w:rPr>
            </w:pPr>
          </w:p>
        </w:tc>
        <w:tc>
          <w:tcPr>
            <w:tcW w:w="95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hint="eastAsia"/>
                <w:b/>
                <w:bCs/>
                <w:szCs w:val="21"/>
              </w:rPr>
              <w:t>调查(分析)</w:t>
            </w:r>
          </w:p>
          <w:p w:rsidR="006F502D" w:rsidRDefault="006F502D" w:rsidP="0089531B">
            <w:pPr>
              <w:autoSpaceDE w:val="0"/>
              <w:spacing w:line="440" w:lineRule="exact"/>
              <w:jc w:val="center"/>
              <w:rPr>
                <w:rFonts w:ascii="宋体" w:hAnsi="宋体"/>
                <w:b/>
                <w:bCs/>
                <w:szCs w:val="21"/>
              </w:rPr>
            </w:pPr>
            <w:r>
              <w:rPr>
                <w:rFonts w:ascii="宋体" w:hAnsi="宋体" w:hint="eastAsia"/>
                <w:b/>
                <w:bCs/>
                <w:szCs w:val="21"/>
              </w:rPr>
              <w:t>报告</w:t>
            </w:r>
          </w:p>
        </w:tc>
        <w:tc>
          <w:tcPr>
            <w:tcW w:w="83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hint="eastAsia"/>
                <w:b/>
                <w:bCs/>
                <w:szCs w:val="21"/>
              </w:rPr>
              <w:t>课后作业</w:t>
            </w:r>
          </w:p>
        </w:tc>
        <w:tc>
          <w:tcPr>
            <w:tcW w:w="736"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hint="eastAsia"/>
                <w:b/>
                <w:bCs/>
                <w:szCs w:val="21"/>
              </w:rPr>
              <w:t>课内</w:t>
            </w:r>
            <w:r>
              <w:rPr>
                <w:rFonts w:ascii="宋体" w:hAnsi="宋体"/>
                <w:b/>
                <w:bCs/>
                <w:szCs w:val="21"/>
              </w:rPr>
              <w:t>实验</w:t>
            </w:r>
          </w:p>
        </w:tc>
        <w:tc>
          <w:tcPr>
            <w:tcW w:w="650"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b/>
                <w:bCs/>
                <w:szCs w:val="21"/>
              </w:rPr>
              <w:t>期末考试</w:t>
            </w:r>
          </w:p>
        </w:tc>
        <w:tc>
          <w:tcPr>
            <w:tcW w:w="453" w:type="pct"/>
            <w:vMerge/>
            <w:tcBorders>
              <w:top w:val="single" w:sz="4" w:space="0" w:color="auto"/>
              <w:left w:val="nil"/>
              <w:bottom w:val="single" w:sz="4" w:space="0" w:color="auto"/>
              <w:right w:val="single" w:sz="4" w:space="0" w:color="auto"/>
            </w:tcBorders>
            <w:vAlign w:val="center"/>
          </w:tcPr>
          <w:p w:rsidR="006F502D" w:rsidRDefault="006F502D" w:rsidP="0089531B">
            <w:pPr>
              <w:widowControl/>
              <w:spacing w:line="440" w:lineRule="exact"/>
              <w:jc w:val="left"/>
              <w:rPr>
                <w:rFonts w:ascii="宋体" w:hAnsi="宋体"/>
                <w:b/>
                <w:bCs/>
                <w:szCs w:val="21"/>
              </w:rPr>
            </w:pPr>
          </w:p>
        </w:tc>
      </w:tr>
      <w:tr w:rsidR="006F502D" w:rsidTr="0089531B">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w:t>
            </w:r>
          </w:p>
        </w:tc>
        <w:tc>
          <w:tcPr>
            <w:tcW w:w="838"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课程目标1</w:t>
            </w:r>
          </w:p>
        </w:tc>
        <w:tc>
          <w:tcPr>
            <w:tcW w:w="95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10%</w:t>
            </w:r>
          </w:p>
        </w:tc>
        <w:tc>
          <w:tcPr>
            <w:tcW w:w="83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5%</w:t>
            </w:r>
          </w:p>
        </w:tc>
        <w:tc>
          <w:tcPr>
            <w:tcW w:w="736"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5%</w:t>
            </w:r>
          </w:p>
        </w:tc>
        <w:tc>
          <w:tcPr>
            <w:tcW w:w="650"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20%</w:t>
            </w:r>
          </w:p>
        </w:tc>
        <w:tc>
          <w:tcPr>
            <w:tcW w:w="453"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40%</w:t>
            </w:r>
          </w:p>
        </w:tc>
      </w:tr>
      <w:tr w:rsidR="006F502D" w:rsidTr="0089531B">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2</w:t>
            </w:r>
          </w:p>
        </w:tc>
        <w:tc>
          <w:tcPr>
            <w:tcW w:w="838"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课程目标2</w:t>
            </w:r>
          </w:p>
        </w:tc>
        <w:tc>
          <w:tcPr>
            <w:tcW w:w="95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5%</w:t>
            </w:r>
          </w:p>
        </w:tc>
        <w:tc>
          <w:tcPr>
            <w:tcW w:w="83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10%</w:t>
            </w:r>
          </w:p>
        </w:tc>
        <w:tc>
          <w:tcPr>
            <w:tcW w:w="736"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15%</w:t>
            </w:r>
          </w:p>
        </w:tc>
        <w:tc>
          <w:tcPr>
            <w:tcW w:w="650"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30%</w:t>
            </w:r>
          </w:p>
        </w:tc>
        <w:tc>
          <w:tcPr>
            <w:tcW w:w="453"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60%</w:t>
            </w:r>
          </w:p>
        </w:tc>
      </w:tr>
      <w:tr w:rsidR="006F502D" w:rsidTr="0089531B">
        <w:trPr>
          <w:trHeight w:val="20"/>
          <w:jc w:val="center"/>
        </w:trPr>
        <w:tc>
          <w:tcPr>
            <w:tcW w:w="1373" w:type="pct"/>
            <w:gridSpan w:val="2"/>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合计</w:t>
            </w:r>
          </w:p>
        </w:tc>
        <w:tc>
          <w:tcPr>
            <w:tcW w:w="95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15%</w:t>
            </w:r>
          </w:p>
        </w:tc>
        <w:tc>
          <w:tcPr>
            <w:tcW w:w="83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15%</w:t>
            </w:r>
          </w:p>
        </w:tc>
        <w:tc>
          <w:tcPr>
            <w:tcW w:w="736"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20%</w:t>
            </w:r>
          </w:p>
        </w:tc>
        <w:tc>
          <w:tcPr>
            <w:tcW w:w="650"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50%</w:t>
            </w:r>
          </w:p>
        </w:tc>
        <w:tc>
          <w:tcPr>
            <w:tcW w:w="453"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100%</w:t>
            </w:r>
          </w:p>
        </w:tc>
      </w:tr>
    </w:tbl>
    <w:p w:rsidR="006F502D" w:rsidRDefault="006F502D" w:rsidP="006F502D">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各考</w:t>
      </w:r>
      <w:r>
        <w:rPr>
          <w:rFonts w:ascii="宋体" w:eastAsia="宋体" w:hAnsi="宋体" w:cs="Times New Roman" w:hint="eastAsia"/>
          <w:color w:val="auto"/>
        </w:rPr>
        <w:t>核</w:t>
      </w:r>
      <w:r>
        <w:rPr>
          <w:rFonts w:ascii="宋体" w:eastAsia="宋体" w:hAnsi="宋体" w:cs="Times New Roman"/>
          <w:color w:val="auto"/>
        </w:rPr>
        <w:t>环节按照附件中的评分标准进行成绩评定。</w:t>
      </w:r>
    </w:p>
    <w:p w:rsidR="006F502D" w:rsidRDefault="006F502D" w:rsidP="006F502D">
      <w:pPr>
        <w:adjustRightInd w:val="0"/>
        <w:snapToGrid w:val="0"/>
        <w:spacing w:beforeLines="50" w:before="156" w:afterLines="50" w:after="156" w:line="420" w:lineRule="exact"/>
        <w:rPr>
          <w:rFonts w:ascii="宋体" w:hAnsi="宋体"/>
          <w:b/>
          <w:bCs/>
          <w:sz w:val="28"/>
          <w:szCs w:val="28"/>
        </w:rPr>
      </w:pPr>
      <w:r>
        <w:rPr>
          <w:rFonts w:ascii="宋体" w:hAnsi="宋体"/>
          <w:b/>
          <w:bCs/>
          <w:sz w:val="28"/>
          <w:szCs w:val="28"/>
        </w:rPr>
        <w:t>八、课程参考书目及资源</w:t>
      </w:r>
    </w:p>
    <w:p w:rsidR="006F502D" w:rsidRDefault="006F502D" w:rsidP="006F502D">
      <w:pPr>
        <w:spacing w:line="420" w:lineRule="exact"/>
        <w:ind w:firstLineChars="200" w:firstLine="480"/>
        <w:rPr>
          <w:rFonts w:ascii="宋体" w:hAnsi="宋体"/>
          <w:sz w:val="24"/>
        </w:rPr>
      </w:pPr>
      <w:r>
        <w:rPr>
          <w:rFonts w:ascii="宋体" w:hAnsi="宋体"/>
          <w:sz w:val="24"/>
        </w:rPr>
        <w:t>1.张兴,黄海宏.《电力电子技术》</w:t>
      </w:r>
      <w:r w:rsidR="004F532F">
        <w:rPr>
          <w:rFonts w:ascii="宋体" w:hAnsi="宋体" w:hint="eastAsia"/>
          <w:sz w:val="24"/>
        </w:rPr>
        <w:t>（第三版）</w:t>
      </w:r>
      <w:r>
        <w:rPr>
          <w:rFonts w:ascii="宋体" w:hAnsi="宋体"/>
          <w:sz w:val="24"/>
        </w:rPr>
        <w:t>．北京:科学出版社,202</w:t>
      </w:r>
      <w:r w:rsidR="00EF52C7">
        <w:rPr>
          <w:rFonts w:ascii="宋体" w:hAnsi="宋体"/>
          <w:sz w:val="24"/>
        </w:rPr>
        <w:t>3</w:t>
      </w:r>
      <w:r>
        <w:rPr>
          <w:rFonts w:ascii="宋体" w:hAnsi="宋体"/>
          <w:sz w:val="24"/>
        </w:rPr>
        <w:t>.</w:t>
      </w:r>
    </w:p>
    <w:p w:rsidR="006F502D" w:rsidRDefault="006F502D" w:rsidP="006F502D">
      <w:pPr>
        <w:spacing w:line="420" w:lineRule="exact"/>
        <w:ind w:firstLineChars="200" w:firstLine="480"/>
        <w:rPr>
          <w:rFonts w:ascii="宋体" w:hAnsi="宋体"/>
          <w:sz w:val="24"/>
        </w:rPr>
      </w:pPr>
      <w:r>
        <w:rPr>
          <w:rFonts w:ascii="宋体" w:hAnsi="宋体"/>
          <w:sz w:val="24"/>
        </w:rPr>
        <w:t>2.</w:t>
      </w:r>
      <w:r w:rsidR="006F1EA4">
        <w:rPr>
          <w:rFonts w:ascii="宋体" w:hAnsi="宋体" w:hint="eastAsia"/>
          <w:sz w:val="24"/>
        </w:rPr>
        <w:t>阮新波</w:t>
      </w:r>
      <w:r>
        <w:rPr>
          <w:rFonts w:ascii="宋体" w:hAnsi="宋体"/>
          <w:sz w:val="24"/>
        </w:rPr>
        <w:t>.《电力电子技术》．</w:t>
      </w:r>
      <w:r w:rsidR="006F1EA4">
        <w:rPr>
          <w:rFonts w:ascii="宋体" w:hAnsi="宋体"/>
          <w:sz w:val="24"/>
        </w:rPr>
        <w:t>北京:科学出版社,2021.</w:t>
      </w:r>
    </w:p>
    <w:p w:rsidR="006F502D" w:rsidRDefault="006F502D" w:rsidP="000B3070">
      <w:pPr>
        <w:adjustRightInd w:val="0"/>
        <w:snapToGrid w:val="0"/>
        <w:spacing w:line="420" w:lineRule="exact"/>
        <w:ind w:firstLineChars="200" w:firstLine="480"/>
        <w:rPr>
          <w:rFonts w:ascii="宋体" w:hAnsi="宋体"/>
          <w:sz w:val="24"/>
        </w:rPr>
      </w:pPr>
      <w:r>
        <w:rPr>
          <w:rFonts w:ascii="宋体" w:hAnsi="宋体"/>
          <w:sz w:val="24"/>
        </w:rPr>
        <w:t>3.</w:t>
      </w:r>
      <w:hyperlink r:id="rId7" w:tgtFrame="_blank" w:history="1">
        <w:r w:rsidR="000B3070" w:rsidRPr="000B3070">
          <w:rPr>
            <w:rFonts w:ascii="宋体" w:hAnsi="宋体"/>
            <w:sz w:val="24"/>
          </w:rPr>
          <w:t>范立娜</w:t>
        </w:r>
      </w:hyperlink>
      <w:r w:rsidR="000B3070">
        <w:rPr>
          <w:rFonts w:ascii="宋体" w:hAnsi="宋体"/>
          <w:sz w:val="24"/>
        </w:rPr>
        <w:t>,</w:t>
      </w:r>
      <w:hyperlink r:id="rId8" w:tgtFrame="_blank" w:history="1">
        <w:r w:rsidR="000B3070" w:rsidRPr="000B3070">
          <w:rPr>
            <w:rFonts w:ascii="宋体" w:hAnsi="宋体"/>
            <w:sz w:val="24"/>
          </w:rPr>
          <w:t>王立夫</w:t>
        </w:r>
      </w:hyperlink>
      <w:r>
        <w:rPr>
          <w:rFonts w:ascii="宋体" w:hAnsi="宋体"/>
          <w:sz w:val="24"/>
        </w:rPr>
        <w:t>.《</w:t>
      </w:r>
      <w:r w:rsidR="000B3070" w:rsidRPr="000B3070">
        <w:rPr>
          <w:rFonts w:ascii="宋体" w:hAnsi="宋体"/>
          <w:sz w:val="24"/>
        </w:rPr>
        <w:t>电力电子技术及其系统仿真</w:t>
      </w:r>
      <w:r>
        <w:rPr>
          <w:rFonts w:ascii="宋体" w:hAnsi="宋体"/>
          <w:sz w:val="24"/>
        </w:rPr>
        <w:t>》．北京:机械工业出版社,20</w:t>
      </w:r>
      <w:r w:rsidR="000B3070">
        <w:rPr>
          <w:rFonts w:ascii="宋体" w:hAnsi="宋体"/>
          <w:sz w:val="24"/>
        </w:rPr>
        <w:t>22</w:t>
      </w:r>
      <w:r>
        <w:rPr>
          <w:rFonts w:ascii="宋体" w:hAnsi="宋体"/>
          <w:sz w:val="24"/>
        </w:rPr>
        <w:t>.</w:t>
      </w:r>
    </w:p>
    <w:p w:rsidR="006F502D" w:rsidRDefault="006F502D" w:rsidP="006F502D">
      <w:pPr>
        <w:adjustRightInd w:val="0"/>
        <w:snapToGrid w:val="0"/>
        <w:spacing w:line="420" w:lineRule="exact"/>
        <w:ind w:firstLineChars="200" w:firstLine="480"/>
        <w:rPr>
          <w:rFonts w:ascii="宋体" w:hAnsi="宋体"/>
          <w:sz w:val="24"/>
        </w:rPr>
      </w:pPr>
      <w:r>
        <w:rPr>
          <w:rFonts w:ascii="宋体" w:hAnsi="宋体"/>
          <w:sz w:val="24"/>
        </w:rPr>
        <w:t>4.中国大学MOOC资源共享课，电力电子技术，哈尔滨工业大学</w:t>
      </w:r>
      <w:r>
        <w:rPr>
          <w:rFonts w:ascii="宋体" w:hAnsi="宋体" w:hint="eastAsia"/>
          <w:sz w:val="24"/>
        </w:rPr>
        <w:t>，</w:t>
      </w:r>
      <w:r>
        <w:rPr>
          <w:rFonts w:ascii="宋体" w:hAnsi="宋体"/>
          <w:sz w:val="24"/>
        </w:rPr>
        <w:t>https://www.icourse163.org/course/HIT-1002540001.</w:t>
      </w:r>
    </w:p>
    <w:p w:rsidR="006F502D" w:rsidRDefault="006F502D" w:rsidP="006F502D">
      <w:pPr>
        <w:widowControl/>
        <w:spacing w:beforeLines="50" w:before="156" w:afterLines="50" w:after="156" w:line="360" w:lineRule="auto"/>
        <w:jc w:val="left"/>
        <w:rPr>
          <w:rFonts w:ascii="宋体" w:hAnsi="宋体"/>
          <w:b/>
          <w:bCs/>
          <w:sz w:val="24"/>
        </w:rPr>
      </w:pPr>
      <w:r>
        <w:rPr>
          <w:rFonts w:ascii="宋体" w:hAnsi="宋体"/>
          <w:sz w:val="24"/>
        </w:rPr>
        <w:br w:type="page"/>
      </w:r>
      <w:r>
        <w:rPr>
          <w:rFonts w:ascii="宋体" w:hAnsi="宋体"/>
          <w:b/>
          <w:bCs/>
          <w:sz w:val="28"/>
          <w:szCs w:val="28"/>
        </w:rPr>
        <w:lastRenderedPageBreak/>
        <w:t>附件：评分标准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1459"/>
        <w:gridCol w:w="1602"/>
        <w:gridCol w:w="1508"/>
        <w:gridCol w:w="1396"/>
        <w:gridCol w:w="1401"/>
      </w:tblGrid>
      <w:tr w:rsidR="006F502D" w:rsidTr="0089531B">
        <w:trPr>
          <w:trHeight w:val="611"/>
          <w:jc w:val="center"/>
        </w:trPr>
        <w:tc>
          <w:tcPr>
            <w:tcW w:w="678" w:type="pct"/>
            <w:vAlign w:val="center"/>
          </w:tcPr>
          <w:p w:rsidR="006F502D" w:rsidRDefault="006F502D" w:rsidP="0089531B">
            <w:pPr>
              <w:pStyle w:val="af7"/>
              <w:spacing w:line="360" w:lineRule="auto"/>
              <w:rPr>
                <w:kern w:val="2"/>
                <w:sz w:val="21"/>
                <w:szCs w:val="21"/>
              </w:rPr>
            </w:pPr>
            <w:r>
              <w:rPr>
                <w:kern w:val="2"/>
                <w:sz w:val="21"/>
                <w:szCs w:val="21"/>
              </w:rPr>
              <w:t>考核环节</w:t>
            </w:r>
          </w:p>
        </w:tc>
        <w:tc>
          <w:tcPr>
            <w:tcW w:w="856" w:type="pct"/>
            <w:vAlign w:val="center"/>
          </w:tcPr>
          <w:p w:rsidR="006F502D" w:rsidRDefault="006F502D" w:rsidP="0089531B">
            <w:pPr>
              <w:spacing w:line="360" w:lineRule="auto"/>
              <w:jc w:val="center"/>
              <w:rPr>
                <w:rFonts w:ascii="宋体" w:hAnsi="宋体"/>
                <w:b/>
                <w:bCs/>
                <w:szCs w:val="21"/>
              </w:rPr>
            </w:pPr>
            <w:r>
              <w:rPr>
                <w:rFonts w:ascii="宋体" w:hAnsi="宋体"/>
                <w:b/>
                <w:bCs/>
                <w:szCs w:val="21"/>
              </w:rPr>
              <w:t>优</w:t>
            </w:r>
          </w:p>
          <w:p w:rsidR="006F502D" w:rsidRDefault="006F502D" w:rsidP="0089531B">
            <w:pPr>
              <w:spacing w:line="360" w:lineRule="auto"/>
              <w:jc w:val="center"/>
              <w:rPr>
                <w:rFonts w:ascii="宋体" w:hAnsi="宋体"/>
                <w:b/>
                <w:bCs/>
                <w:szCs w:val="21"/>
              </w:rPr>
            </w:pPr>
            <w:r>
              <w:rPr>
                <w:rFonts w:ascii="宋体" w:hAnsi="宋体"/>
                <w:b/>
                <w:bCs/>
                <w:szCs w:val="21"/>
              </w:rPr>
              <w:t>（90～100）</w:t>
            </w:r>
          </w:p>
        </w:tc>
        <w:tc>
          <w:tcPr>
            <w:tcW w:w="940" w:type="pct"/>
            <w:vAlign w:val="center"/>
          </w:tcPr>
          <w:p w:rsidR="006F502D" w:rsidRDefault="006F502D" w:rsidP="0089531B">
            <w:pPr>
              <w:spacing w:line="360" w:lineRule="auto"/>
              <w:jc w:val="center"/>
              <w:rPr>
                <w:rFonts w:ascii="宋体" w:hAnsi="宋体"/>
                <w:b/>
                <w:bCs/>
                <w:szCs w:val="21"/>
              </w:rPr>
            </w:pPr>
            <w:r>
              <w:rPr>
                <w:rFonts w:ascii="宋体" w:hAnsi="宋体"/>
                <w:b/>
                <w:bCs/>
                <w:szCs w:val="21"/>
              </w:rPr>
              <w:t>良</w:t>
            </w:r>
          </w:p>
          <w:p w:rsidR="006F502D" w:rsidRDefault="006F502D" w:rsidP="0089531B">
            <w:pPr>
              <w:spacing w:line="360" w:lineRule="auto"/>
              <w:jc w:val="center"/>
              <w:rPr>
                <w:rFonts w:ascii="宋体" w:hAnsi="宋体"/>
                <w:b/>
                <w:bCs/>
                <w:szCs w:val="21"/>
              </w:rPr>
            </w:pPr>
            <w:r>
              <w:rPr>
                <w:rFonts w:ascii="宋体" w:hAnsi="宋体"/>
                <w:b/>
                <w:bCs/>
                <w:szCs w:val="21"/>
              </w:rPr>
              <w:t>（80～89）</w:t>
            </w:r>
          </w:p>
        </w:tc>
        <w:tc>
          <w:tcPr>
            <w:tcW w:w="885" w:type="pct"/>
            <w:vAlign w:val="center"/>
          </w:tcPr>
          <w:p w:rsidR="006F502D" w:rsidRDefault="006F502D" w:rsidP="0089531B">
            <w:pPr>
              <w:spacing w:line="360" w:lineRule="auto"/>
              <w:jc w:val="center"/>
              <w:rPr>
                <w:rFonts w:ascii="宋体" w:hAnsi="宋体"/>
                <w:b/>
                <w:bCs/>
                <w:szCs w:val="21"/>
              </w:rPr>
            </w:pPr>
            <w:r>
              <w:rPr>
                <w:rFonts w:ascii="宋体" w:hAnsi="宋体"/>
                <w:b/>
                <w:bCs/>
                <w:szCs w:val="21"/>
              </w:rPr>
              <w:t>中等</w:t>
            </w:r>
          </w:p>
          <w:p w:rsidR="006F502D" w:rsidRDefault="006F502D" w:rsidP="0089531B">
            <w:pPr>
              <w:spacing w:line="360" w:lineRule="auto"/>
              <w:jc w:val="center"/>
              <w:rPr>
                <w:rFonts w:ascii="宋体" w:hAnsi="宋体"/>
                <w:b/>
                <w:bCs/>
                <w:szCs w:val="21"/>
              </w:rPr>
            </w:pPr>
            <w:r>
              <w:rPr>
                <w:rFonts w:ascii="宋体" w:hAnsi="宋体"/>
                <w:b/>
                <w:bCs/>
                <w:szCs w:val="21"/>
              </w:rPr>
              <w:t>（70～79）</w:t>
            </w:r>
          </w:p>
        </w:tc>
        <w:tc>
          <w:tcPr>
            <w:tcW w:w="819" w:type="pct"/>
            <w:vAlign w:val="center"/>
          </w:tcPr>
          <w:p w:rsidR="006F502D" w:rsidRDefault="006F502D" w:rsidP="0089531B">
            <w:pPr>
              <w:spacing w:line="360" w:lineRule="auto"/>
              <w:jc w:val="center"/>
              <w:rPr>
                <w:rFonts w:ascii="宋体" w:hAnsi="宋体"/>
                <w:b/>
                <w:bCs/>
                <w:szCs w:val="21"/>
              </w:rPr>
            </w:pPr>
            <w:r>
              <w:rPr>
                <w:rFonts w:ascii="宋体" w:hAnsi="宋体"/>
                <w:b/>
                <w:bCs/>
                <w:szCs w:val="21"/>
              </w:rPr>
              <w:t>及格</w:t>
            </w:r>
          </w:p>
          <w:p w:rsidR="006F502D" w:rsidRDefault="006F502D" w:rsidP="0089531B">
            <w:pPr>
              <w:spacing w:line="360" w:lineRule="auto"/>
              <w:rPr>
                <w:rFonts w:ascii="宋体" w:hAnsi="宋体"/>
                <w:b/>
                <w:bCs/>
                <w:szCs w:val="21"/>
              </w:rPr>
            </w:pPr>
            <w:r>
              <w:rPr>
                <w:rFonts w:ascii="宋体" w:hAnsi="宋体"/>
                <w:b/>
                <w:bCs/>
                <w:szCs w:val="21"/>
              </w:rPr>
              <w:t>（60～69）</w:t>
            </w:r>
          </w:p>
        </w:tc>
        <w:tc>
          <w:tcPr>
            <w:tcW w:w="822" w:type="pct"/>
            <w:vAlign w:val="center"/>
          </w:tcPr>
          <w:p w:rsidR="006F502D" w:rsidRDefault="006F502D" w:rsidP="0089531B">
            <w:pPr>
              <w:spacing w:line="360" w:lineRule="auto"/>
              <w:jc w:val="center"/>
              <w:rPr>
                <w:rFonts w:ascii="宋体" w:hAnsi="宋体"/>
                <w:b/>
                <w:bCs/>
                <w:szCs w:val="21"/>
              </w:rPr>
            </w:pPr>
            <w:r>
              <w:rPr>
                <w:rFonts w:ascii="宋体" w:hAnsi="宋体"/>
                <w:b/>
                <w:bCs/>
                <w:szCs w:val="21"/>
              </w:rPr>
              <w:t>不及格（&lt;60）</w:t>
            </w:r>
          </w:p>
        </w:tc>
      </w:tr>
      <w:tr w:rsidR="006F502D" w:rsidTr="0089531B">
        <w:trPr>
          <w:trHeight w:val="5032"/>
          <w:jc w:val="center"/>
        </w:trPr>
        <w:tc>
          <w:tcPr>
            <w:tcW w:w="678" w:type="pct"/>
            <w:vAlign w:val="center"/>
          </w:tcPr>
          <w:p w:rsidR="006F502D" w:rsidRDefault="006F502D" w:rsidP="0089531B">
            <w:pPr>
              <w:pStyle w:val="af8"/>
              <w:spacing w:line="240" w:lineRule="auto"/>
              <w:jc w:val="center"/>
              <w:rPr>
                <w:b/>
                <w:bCs/>
              </w:rPr>
            </w:pPr>
            <w:r>
              <w:rPr>
                <w:b/>
                <w:bCs/>
              </w:rPr>
              <w:t>调查（分析）报告</w:t>
            </w:r>
          </w:p>
        </w:tc>
        <w:tc>
          <w:tcPr>
            <w:tcW w:w="856" w:type="pct"/>
            <w:vAlign w:val="center"/>
          </w:tcPr>
          <w:p w:rsidR="006F502D" w:rsidRDefault="006F502D" w:rsidP="0089531B">
            <w:pPr>
              <w:rPr>
                <w:rFonts w:ascii="宋体" w:hAnsi="宋体"/>
                <w:szCs w:val="21"/>
              </w:rPr>
            </w:pPr>
            <w:r>
              <w:rPr>
                <w:rFonts w:ascii="宋体" w:hAnsi="宋体"/>
                <w:szCs w:val="21"/>
              </w:rPr>
              <w:t>（1）调查内容为当前电力电子技术领域的前沿关键技术，且紧扣书本知识点；（2）报告内容系统性较好，包括拓扑结构、工作原理和波形分析等；（3）书写认真，画图规范；（4）有一定的个人见解。</w:t>
            </w:r>
          </w:p>
        </w:tc>
        <w:tc>
          <w:tcPr>
            <w:tcW w:w="940" w:type="pct"/>
            <w:vAlign w:val="center"/>
          </w:tcPr>
          <w:p w:rsidR="006F502D" w:rsidRDefault="006F502D" w:rsidP="0089531B">
            <w:pPr>
              <w:rPr>
                <w:rFonts w:ascii="宋体" w:hAnsi="宋体"/>
                <w:szCs w:val="21"/>
              </w:rPr>
            </w:pPr>
            <w:r>
              <w:rPr>
                <w:rFonts w:ascii="宋体" w:hAnsi="宋体"/>
                <w:szCs w:val="21"/>
              </w:rPr>
              <w:t>（1）调查内容紧扣书本知识点；（2）报告内容系统，包括拓扑结构、工作原理和波形分析等；（3）书写认真，画图规范；（4）无个人见解。</w:t>
            </w:r>
          </w:p>
        </w:tc>
        <w:tc>
          <w:tcPr>
            <w:tcW w:w="885" w:type="pct"/>
            <w:vAlign w:val="center"/>
          </w:tcPr>
          <w:p w:rsidR="006F502D" w:rsidRDefault="006F502D" w:rsidP="0089531B">
            <w:pPr>
              <w:rPr>
                <w:rFonts w:ascii="宋体" w:hAnsi="宋体"/>
                <w:szCs w:val="21"/>
              </w:rPr>
            </w:pPr>
            <w:r>
              <w:rPr>
                <w:rFonts w:ascii="宋体" w:hAnsi="宋体"/>
                <w:szCs w:val="21"/>
              </w:rPr>
              <w:t>（1）调查内容不是当前电力电子技术领域的前沿关键技术，但与书本知识点有一定的相关性；（2）报告内容不成系统，但详实；（3）书写认真，画图规范；（4）无个人见解。</w:t>
            </w:r>
          </w:p>
        </w:tc>
        <w:tc>
          <w:tcPr>
            <w:tcW w:w="819" w:type="pct"/>
            <w:vAlign w:val="center"/>
          </w:tcPr>
          <w:p w:rsidR="006F502D" w:rsidRDefault="006F502D" w:rsidP="0089531B">
            <w:pPr>
              <w:rPr>
                <w:rFonts w:ascii="宋体" w:hAnsi="宋体"/>
                <w:szCs w:val="21"/>
              </w:rPr>
            </w:pPr>
            <w:r>
              <w:rPr>
                <w:rFonts w:ascii="宋体" w:hAnsi="宋体"/>
                <w:szCs w:val="21"/>
              </w:rPr>
              <w:t>（1）调查内容与书本知识点的相关性一般；（2）报告内容系统性较差；（3）书写和画图规范性有待提高；（4）无个人见解。</w:t>
            </w:r>
          </w:p>
        </w:tc>
        <w:tc>
          <w:tcPr>
            <w:tcW w:w="822" w:type="pct"/>
            <w:vAlign w:val="center"/>
          </w:tcPr>
          <w:p w:rsidR="006F502D" w:rsidRDefault="006F502D" w:rsidP="0089531B">
            <w:pPr>
              <w:rPr>
                <w:rFonts w:ascii="宋体" w:hAnsi="宋体"/>
                <w:szCs w:val="21"/>
              </w:rPr>
            </w:pPr>
            <w:r>
              <w:rPr>
                <w:rFonts w:ascii="宋体" w:hAnsi="宋体"/>
                <w:szCs w:val="21"/>
              </w:rPr>
              <w:t>（1）调查内容与书本知识点关联性不大；（2）报告内容摘抄自相关文献；（3）书写潦草，画图不规范；（4）无个人见解。</w:t>
            </w:r>
          </w:p>
        </w:tc>
      </w:tr>
      <w:tr w:rsidR="006F502D" w:rsidTr="0089531B">
        <w:trPr>
          <w:jc w:val="center"/>
        </w:trPr>
        <w:tc>
          <w:tcPr>
            <w:tcW w:w="678" w:type="pct"/>
            <w:vAlign w:val="center"/>
          </w:tcPr>
          <w:p w:rsidR="006F502D" w:rsidRDefault="006F502D" w:rsidP="0089531B">
            <w:pPr>
              <w:pStyle w:val="af8"/>
              <w:spacing w:line="240" w:lineRule="auto"/>
              <w:jc w:val="center"/>
              <w:rPr>
                <w:b/>
                <w:bCs/>
              </w:rPr>
            </w:pPr>
            <w:r>
              <w:rPr>
                <w:b/>
                <w:bCs/>
              </w:rPr>
              <w:t>课后作业</w:t>
            </w:r>
          </w:p>
        </w:tc>
        <w:tc>
          <w:tcPr>
            <w:tcW w:w="856" w:type="pct"/>
            <w:vAlign w:val="center"/>
          </w:tcPr>
          <w:p w:rsidR="006F502D" w:rsidRDefault="006F502D" w:rsidP="0089531B">
            <w:pPr>
              <w:rPr>
                <w:rFonts w:ascii="宋体" w:hAnsi="宋体"/>
                <w:szCs w:val="21"/>
              </w:rPr>
            </w:pPr>
            <w:r>
              <w:rPr>
                <w:rFonts w:ascii="宋体" w:hAnsi="宋体"/>
                <w:szCs w:val="21"/>
              </w:rPr>
              <w:t>（1）</w:t>
            </w:r>
            <w:r>
              <w:rPr>
                <w:rFonts w:ascii="宋体" w:hAnsi="宋体" w:hint="eastAsia"/>
                <w:szCs w:val="21"/>
              </w:rPr>
              <w:t>能够熟练运用基本概念、控制方法、电路模型分析电路问题并进行参数计算；（2）作业严格按要求并及时完成；</w:t>
            </w:r>
            <w:r>
              <w:rPr>
                <w:rFonts w:ascii="宋体" w:hAnsi="宋体"/>
                <w:szCs w:val="21"/>
              </w:rPr>
              <w:t>（3）</w:t>
            </w:r>
            <w:r>
              <w:rPr>
                <w:rFonts w:ascii="宋体" w:hAnsi="宋体" w:hint="eastAsia"/>
                <w:szCs w:val="21"/>
              </w:rPr>
              <w:t>书写清晰、逻辑性强、</w:t>
            </w:r>
            <w:r>
              <w:rPr>
                <w:rFonts w:ascii="宋体" w:hAnsi="宋体"/>
                <w:szCs w:val="21"/>
              </w:rPr>
              <w:t>画图规范</w:t>
            </w:r>
            <w:r>
              <w:rPr>
                <w:rFonts w:ascii="宋体" w:hAnsi="宋体" w:hint="eastAsia"/>
                <w:szCs w:val="21"/>
              </w:rPr>
              <w:t>；（</w:t>
            </w:r>
            <w:r>
              <w:rPr>
                <w:rFonts w:ascii="宋体" w:hAnsi="宋体"/>
                <w:szCs w:val="21"/>
              </w:rPr>
              <w:t>4</w:t>
            </w:r>
            <w:r>
              <w:rPr>
                <w:rFonts w:ascii="宋体" w:hAnsi="宋体" w:hint="eastAsia"/>
                <w:szCs w:val="21"/>
              </w:rPr>
              <w:t>）正确率</w:t>
            </w:r>
            <w:r>
              <w:rPr>
                <w:rFonts w:ascii="宋体" w:hAnsi="宋体"/>
                <w:szCs w:val="21"/>
              </w:rPr>
              <w:t>90%以上。</w:t>
            </w:r>
          </w:p>
        </w:tc>
        <w:tc>
          <w:tcPr>
            <w:tcW w:w="940" w:type="pct"/>
            <w:vAlign w:val="center"/>
          </w:tcPr>
          <w:p w:rsidR="006F502D" w:rsidRDefault="006F502D" w:rsidP="0089531B">
            <w:pPr>
              <w:rPr>
                <w:rFonts w:ascii="宋体" w:hAnsi="宋体"/>
                <w:szCs w:val="21"/>
              </w:rPr>
            </w:pPr>
            <w:r>
              <w:rPr>
                <w:rFonts w:ascii="宋体" w:hAnsi="宋体"/>
                <w:szCs w:val="21"/>
              </w:rPr>
              <w:t>（1）</w:t>
            </w:r>
            <w:r>
              <w:rPr>
                <w:rFonts w:ascii="宋体" w:hAnsi="宋体" w:hint="eastAsia"/>
                <w:szCs w:val="21"/>
              </w:rPr>
              <w:t>能够运用基本概念、控制方法、电路模型分析电路问题并进行参数计算；</w:t>
            </w:r>
            <w:r>
              <w:rPr>
                <w:rFonts w:ascii="宋体" w:hAnsi="宋体"/>
                <w:szCs w:val="21"/>
              </w:rPr>
              <w:t>（2）</w:t>
            </w:r>
            <w:r>
              <w:rPr>
                <w:rFonts w:ascii="宋体" w:hAnsi="宋体" w:hint="eastAsia"/>
                <w:szCs w:val="21"/>
              </w:rPr>
              <w:t>能按要求及时完成作业</w:t>
            </w:r>
            <w:r>
              <w:rPr>
                <w:rFonts w:ascii="宋体" w:hAnsi="宋体"/>
                <w:szCs w:val="21"/>
              </w:rPr>
              <w:t>；（3）书写</w:t>
            </w:r>
            <w:r>
              <w:rPr>
                <w:rFonts w:ascii="宋体" w:hAnsi="宋体" w:hint="eastAsia"/>
                <w:szCs w:val="21"/>
              </w:rPr>
              <w:t>清晰、</w:t>
            </w:r>
            <w:r>
              <w:rPr>
                <w:rFonts w:ascii="宋体" w:hAnsi="宋体"/>
                <w:szCs w:val="21"/>
              </w:rPr>
              <w:t>画图规范；</w:t>
            </w:r>
            <w:r>
              <w:rPr>
                <w:rFonts w:ascii="宋体" w:hAnsi="宋体" w:hint="eastAsia"/>
                <w:szCs w:val="21"/>
              </w:rPr>
              <w:t>（</w:t>
            </w:r>
            <w:r>
              <w:rPr>
                <w:rFonts w:ascii="宋体" w:hAnsi="宋体"/>
                <w:szCs w:val="21"/>
              </w:rPr>
              <w:t>4</w:t>
            </w:r>
            <w:r>
              <w:rPr>
                <w:rFonts w:ascii="宋体" w:hAnsi="宋体" w:hint="eastAsia"/>
                <w:szCs w:val="21"/>
              </w:rPr>
              <w:t>）正确率</w:t>
            </w:r>
            <w:r>
              <w:rPr>
                <w:rFonts w:ascii="宋体" w:hAnsi="宋体"/>
                <w:szCs w:val="21"/>
              </w:rPr>
              <w:t>80%以上。</w:t>
            </w:r>
          </w:p>
        </w:tc>
        <w:tc>
          <w:tcPr>
            <w:tcW w:w="885" w:type="pct"/>
            <w:vAlign w:val="center"/>
          </w:tcPr>
          <w:p w:rsidR="006F502D" w:rsidRDefault="006F502D" w:rsidP="0089531B">
            <w:pPr>
              <w:rPr>
                <w:rFonts w:ascii="宋体" w:hAnsi="宋体"/>
                <w:szCs w:val="21"/>
              </w:rPr>
            </w:pPr>
            <w:r>
              <w:rPr>
                <w:rFonts w:ascii="宋体" w:hAnsi="宋体"/>
                <w:szCs w:val="21"/>
              </w:rPr>
              <w:t>（1）</w:t>
            </w:r>
            <w:r>
              <w:rPr>
                <w:rFonts w:ascii="宋体" w:hAnsi="宋体" w:hint="eastAsia"/>
                <w:szCs w:val="21"/>
              </w:rPr>
              <w:t>能够运用基本概念、控制方法、电路模型分析电路问题并进行参数计算；</w:t>
            </w:r>
            <w:r>
              <w:rPr>
                <w:rFonts w:ascii="宋体" w:hAnsi="宋体"/>
                <w:szCs w:val="21"/>
              </w:rPr>
              <w:t>（2）</w:t>
            </w:r>
            <w:r>
              <w:rPr>
                <w:rFonts w:ascii="宋体" w:hAnsi="宋体" w:hint="eastAsia"/>
                <w:szCs w:val="21"/>
              </w:rPr>
              <w:t>能按要求及时完成作业</w:t>
            </w:r>
            <w:r>
              <w:rPr>
                <w:rFonts w:ascii="宋体" w:hAnsi="宋体"/>
                <w:szCs w:val="21"/>
              </w:rPr>
              <w:t>；（3）书写和画图的规范性一般；</w:t>
            </w:r>
            <w:r>
              <w:rPr>
                <w:rFonts w:ascii="宋体" w:hAnsi="宋体" w:hint="eastAsia"/>
                <w:szCs w:val="21"/>
              </w:rPr>
              <w:t>（</w:t>
            </w:r>
            <w:r>
              <w:rPr>
                <w:rFonts w:ascii="宋体" w:hAnsi="宋体"/>
                <w:szCs w:val="21"/>
              </w:rPr>
              <w:t>4</w:t>
            </w:r>
            <w:r>
              <w:rPr>
                <w:rFonts w:ascii="宋体" w:hAnsi="宋体" w:hint="eastAsia"/>
                <w:szCs w:val="21"/>
              </w:rPr>
              <w:t>）正确率</w:t>
            </w:r>
            <w:r>
              <w:rPr>
                <w:rFonts w:ascii="宋体" w:hAnsi="宋体"/>
                <w:szCs w:val="21"/>
              </w:rPr>
              <w:t>70%以上。</w:t>
            </w:r>
          </w:p>
        </w:tc>
        <w:tc>
          <w:tcPr>
            <w:tcW w:w="819" w:type="pct"/>
            <w:vAlign w:val="center"/>
          </w:tcPr>
          <w:p w:rsidR="006F502D" w:rsidRDefault="006F502D" w:rsidP="0089531B">
            <w:pPr>
              <w:rPr>
                <w:rFonts w:ascii="宋体" w:hAnsi="宋体"/>
                <w:szCs w:val="21"/>
              </w:rPr>
            </w:pPr>
            <w:r>
              <w:rPr>
                <w:rFonts w:ascii="宋体" w:hAnsi="宋体"/>
                <w:szCs w:val="21"/>
              </w:rPr>
              <w:t>（1）</w:t>
            </w:r>
            <w:r>
              <w:rPr>
                <w:rFonts w:ascii="宋体" w:hAnsi="宋体" w:hint="eastAsia"/>
                <w:szCs w:val="21"/>
              </w:rPr>
              <w:t>基本能够运用基本概念、控制方法、电路模型分析电路问题并进行参数计算；</w:t>
            </w:r>
            <w:r>
              <w:rPr>
                <w:rFonts w:ascii="宋体" w:hAnsi="宋体"/>
                <w:szCs w:val="21"/>
              </w:rPr>
              <w:t>（2）</w:t>
            </w:r>
            <w:r>
              <w:rPr>
                <w:rFonts w:ascii="宋体" w:hAnsi="宋体" w:hint="eastAsia"/>
                <w:szCs w:val="21"/>
              </w:rPr>
              <w:t>基本能按要求完成作业</w:t>
            </w:r>
            <w:r>
              <w:rPr>
                <w:rFonts w:ascii="宋体" w:hAnsi="宋体"/>
                <w:szCs w:val="21"/>
              </w:rPr>
              <w:t>；（2）书写和画图的质量较差；</w:t>
            </w:r>
            <w:r>
              <w:rPr>
                <w:rFonts w:ascii="宋体" w:hAnsi="宋体" w:hint="eastAsia"/>
                <w:szCs w:val="21"/>
              </w:rPr>
              <w:t>（3）正确率</w:t>
            </w:r>
            <w:r>
              <w:rPr>
                <w:rFonts w:ascii="宋体" w:hAnsi="宋体"/>
                <w:szCs w:val="21"/>
              </w:rPr>
              <w:t>60%以上。</w:t>
            </w:r>
          </w:p>
        </w:tc>
        <w:tc>
          <w:tcPr>
            <w:tcW w:w="822" w:type="pct"/>
            <w:vAlign w:val="center"/>
          </w:tcPr>
          <w:p w:rsidR="006F502D" w:rsidRDefault="006F502D" w:rsidP="0089531B">
            <w:pPr>
              <w:rPr>
                <w:rFonts w:ascii="宋体" w:hAnsi="宋体"/>
                <w:szCs w:val="21"/>
              </w:rPr>
            </w:pPr>
            <w:r>
              <w:rPr>
                <w:rFonts w:ascii="宋体" w:hAnsi="宋体"/>
                <w:szCs w:val="21"/>
              </w:rPr>
              <w:t>（1）</w:t>
            </w:r>
            <w:r>
              <w:rPr>
                <w:rFonts w:ascii="宋体" w:hAnsi="宋体" w:hint="eastAsia"/>
                <w:szCs w:val="21"/>
              </w:rPr>
              <w:t>不能按要求完成作业</w:t>
            </w:r>
            <w:r>
              <w:rPr>
                <w:rFonts w:ascii="宋体" w:hAnsi="宋体"/>
                <w:szCs w:val="21"/>
              </w:rPr>
              <w:t>。</w:t>
            </w:r>
          </w:p>
        </w:tc>
      </w:tr>
      <w:tr w:rsidR="006F502D" w:rsidTr="0089531B">
        <w:trPr>
          <w:jc w:val="center"/>
        </w:trPr>
        <w:tc>
          <w:tcPr>
            <w:tcW w:w="678" w:type="pct"/>
            <w:vAlign w:val="center"/>
          </w:tcPr>
          <w:p w:rsidR="006F502D" w:rsidRDefault="006F502D" w:rsidP="0089531B">
            <w:pPr>
              <w:pStyle w:val="af8"/>
              <w:spacing w:line="240" w:lineRule="auto"/>
              <w:jc w:val="center"/>
              <w:rPr>
                <w:b/>
                <w:bCs/>
              </w:rPr>
            </w:pPr>
            <w:r>
              <w:rPr>
                <w:b/>
                <w:bCs/>
              </w:rPr>
              <w:t>课内实验</w:t>
            </w:r>
          </w:p>
        </w:tc>
        <w:tc>
          <w:tcPr>
            <w:tcW w:w="856" w:type="pct"/>
            <w:vAlign w:val="center"/>
          </w:tcPr>
          <w:p w:rsidR="006F502D" w:rsidRDefault="006F502D" w:rsidP="0089531B">
            <w:pPr>
              <w:rPr>
                <w:rFonts w:ascii="宋体" w:hAnsi="宋体"/>
                <w:szCs w:val="21"/>
              </w:rPr>
            </w:pPr>
            <w:r>
              <w:rPr>
                <w:rFonts w:ascii="宋体" w:hAnsi="宋体" w:hint="eastAsia"/>
                <w:szCs w:val="21"/>
              </w:rPr>
              <w:t>（1）正确掌握电路的工作原理和性能分析方法；</w:t>
            </w:r>
            <w:r>
              <w:rPr>
                <w:rFonts w:ascii="宋体" w:hAnsi="宋体"/>
                <w:szCs w:val="21"/>
              </w:rPr>
              <w:t>（2）</w:t>
            </w:r>
            <w:r>
              <w:rPr>
                <w:rFonts w:ascii="宋体" w:hAnsi="宋体" w:hint="eastAsia"/>
                <w:szCs w:val="21"/>
              </w:rPr>
              <w:t>能按照实验要求准确搭建实验</w:t>
            </w:r>
            <w:r>
              <w:rPr>
                <w:rFonts w:ascii="宋体" w:hAnsi="宋体" w:hint="eastAsia"/>
                <w:szCs w:val="21"/>
              </w:rPr>
              <w:lastRenderedPageBreak/>
              <w:t>电路，并进行检测和调试，安全、规范地开展实验；（</w:t>
            </w:r>
            <w:r>
              <w:rPr>
                <w:rFonts w:ascii="宋体" w:hAnsi="宋体"/>
                <w:szCs w:val="21"/>
              </w:rPr>
              <w:t>3</w:t>
            </w:r>
            <w:r>
              <w:rPr>
                <w:rFonts w:ascii="宋体" w:hAnsi="宋体" w:hint="eastAsia"/>
                <w:szCs w:val="21"/>
              </w:rPr>
              <w:t>）对获取的实验数据能进行准确的分析和解释，并能清楚地确定影响结果的因素和需要改进完善的措施；</w:t>
            </w:r>
            <w:r>
              <w:rPr>
                <w:rFonts w:ascii="宋体" w:hAnsi="宋体"/>
                <w:szCs w:val="21"/>
              </w:rPr>
              <w:t>（4）实验报告书写认真，画图规范。</w:t>
            </w:r>
          </w:p>
        </w:tc>
        <w:tc>
          <w:tcPr>
            <w:tcW w:w="940" w:type="pct"/>
            <w:vAlign w:val="center"/>
          </w:tcPr>
          <w:p w:rsidR="006F502D" w:rsidRDefault="006F502D" w:rsidP="0089531B">
            <w:pPr>
              <w:rPr>
                <w:rFonts w:ascii="宋体" w:hAnsi="宋体"/>
                <w:szCs w:val="21"/>
              </w:rPr>
            </w:pPr>
            <w:r>
              <w:rPr>
                <w:rFonts w:ascii="宋体" w:hAnsi="宋体" w:hint="eastAsia"/>
                <w:szCs w:val="21"/>
              </w:rPr>
              <w:lastRenderedPageBreak/>
              <w:t>（1）正确掌握电路的工作原理和性能分析方法；</w:t>
            </w:r>
            <w:r>
              <w:rPr>
                <w:rFonts w:ascii="宋体" w:hAnsi="宋体"/>
                <w:szCs w:val="21"/>
              </w:rPr>
              <w:t>（2）</w:t>
            </w:r>
            <w:r>
              <w:rPr>
                <w:rFonts w:ascii="宋体" w:hAnsi="宋体" w:hint="eastAsia"/>
                <w:szCs w:val="21"/>
              </w:rPr>
              <w:t>能按照实验要求搭建合理的实验电路，并进行检</w:t>
            </w:r>
            <w:r>
              <w:rPr>
                <w:rFonts w:ascii="宋体" w:hAnsi="宋体" w:hint="eastAsia"/>
                <w:szCs w:val="21"/>
              </w:rPr>
              <w:lastRenderedPageBreak/>
              <w:t>测和调试，安全、规范地开展实验；（</w:t>
            </w:r>
            <w:r>
              <w:rPr>
                <w:rFonts w:ascii="宋体" w:hAnsi="宋体"/>
                <w:szCs w:val="21"/>
              </w:rPr>
              <w:t>3</w:t>
            </w:r>
            <w:r>
              <w:rPr>
                <w:rFonts w:ascii="宋体" w:hAnsi="宋体" w:hint="eastAsia"/>
                <w:szCs w:val="21"/>
              </w:rPr>
              <w:t>）对获取的实验数据能进行合理的分析和解释，并能确定影响结果的因素和需要改进完善的措施；</w:t>
            </w:r>
            <w:r>
              <w:rPr>
                <w:rFonts w:ascii="宋体" w:hAnsi="宋体"/>
                <w:szCs w:val="21"/>
              </w:rPr>
              <w:t>（4）实验报告书写</w:t>
            </w:r>
            <w:r>
              <w:rPr>
                <w:rFonts w:ascii="宋体" w:hAnsi="宋体" w:hint="eastAsia"/>
                <w:szCs w:val="21"/>
              </w:rPr>
              <w:t>较</w:t>
            </w:r>
            <w:r>
              <w:rPr>
                <w:rFonts w:ascii="宋体" w:hAnsi="宋体"/>
                <w:szCs w:val="21"/>
              </w:rPr>
              <w:t>认真，画图</w:t>
            </w:r>
            <w:r>
              <w:rPr>
                <w:rFonts w:ascii="宋体" w:hAnsi="宋体" w:hint="eastAsia"/>
                <w:szCs w:val="21"/>
              </w:rPr>
              <w:t>较</w:t>
            </w:r>
            <w:r>
              <w:rPr>
                <w:rFonts w:ascii="宋体" w:hAnsi="宋体"/>
                <w:szCs w:val="21"/>
              </w:rPr>
              <w:t>规范。</w:t>
            </w:r>
          </w:p>
        </w:tc>
        <w:tc>
          <w:tcPr>
            <w:tcW w:w="885" w:type="pct"/>
            <w:vAlign w:val="center"/>
          </w:tcPr>
          <w:p w:rsidR="006F502D" w:rsidRDefault="006F502D" w:rsidP="0089531B">
            <w:pPr>
              <w:rPr>
                <w:rFonts w:ascii="宋体" w:hAnsi="宋体"/>
                <w:szCs w:val="21"/>
              </w:rPr>
            </w:pPr>
            <w:r>
              <w:rPr>
                <w:rFonts w:ascii="宋体" w:hAnsi="宋体" w:hint="eastAsia"/>
                <w:szCs w:val="21"/>
              </w:rPr>
              <w:lastRenderedPageBreak/>
              <w:t>（1）能够掌握电路的工作原理和性能分析方法；</w:t>
            </w:r>
            <w:r>
              <w:rPr>
                <w:rFonts w:ascii="宋体" w:hAnsi="宋体"/>
                <w:szCs w:val="21"/>
              </w:rPr>
              <w:t>（2）</w:t>
            </w:r>
            <w:r>
              <w:rPr>
                <w:rFonts w:ascii="宋体" w:hAnsi="宋体" w:hint="eastAsia"/>
                <w:szCs w:val="21"/>
              </w:rPr>
              <w:t>能按照实验要求搭建实验电路，并进行检</w:t>
            </w:r>
            <w:r>
              <w:rPr>
                <w:rFonts w:ascii="宋体" w:hAnsi="宋体" w:hint="eastAsia"/>
                <w:szCs w:val="21"/>
              </w:rPr>
              <w:lastRenderedPageBreak/>
              <w:t>测和调试，安全地开展实验；（</w:t>
            </w:r>
            <w:r>
              <w:rPr>
                <w:rFonts w:ascii="宋体" w:hAnsi="宋体"/>
                <w:szCs w:val="21"/>
              </w:rPr>
              <w:t>3</w:t>
            </w:r>
            <w:r>
              <w:rPr>
                <w:rFonts w:ascii="宋体" w:hAnsi="宋体" w:hint="eastAsia"/>
                <w:szCs w:val="21"/>
              </w:rPr>
              <w:t>）对获取的实验数据能进行基本合理的分析和解释，并能确定影响结果的因素和需要改进完善的措施</w:t>
            </w:r>
            <w:r>
              <w:rPr>
                <w:rFonts w:ascii="宋体" w:hAnsi="宋体"/>
                <w:szCs w:val="21"/>
              </w:rPr>
              <w:t>；（4）实验报告书写和画图质量一般。</w:t>
            </w:r>
          </w:p>
        </w:tc>
        <w:tc>
          <w:tcPr>
            <w:tcW w:w="819" w:type="pct"/>
            <w:vAlign w:val="center"/>
          </w:tcPr>
          <w:p w:rsidR="006F502D" w:rsidRDefault="006F502D" w:rsidP="0089531B">
            <w:pPr>
              <w:rPr>
                <w:rFonts w:ascii="宋体" w:hAnsi="宋体"/>
                <w:szCs w:val="21"/>
              </w:rPr>
            </w:pPr>
            <w:r>
              <w:rPr>
                <w:rFonts w:ascii="宋体" w:hAnsi="宋体" w:hint="eastAsia"/>
                <w:szCs w:val="21"/>
              </w:rPr>
              <w:lastRenderedPageBreak/>
              <w:t>（1）基本掌握电路的工作原理和性能分析方法；</w:t>
            </w:r>
            <w:r>
              <w:rPr>
                <w:rFonts w:ascii="宋体" w:hAnsi="宋体"/>
                <w:szCs w:val="21"/>
              </w:rPr>
              <w:t>（2）</w:t>
            </w:r>
            <w:r>
              <w:rPr>
                <w:rFonts w:ascii="宋体" w:hAnsi="宋体" w:hint="eastAsia"/>
                <w:szCs w:val="21"/>
              </w:rPr>
              <w:t>能搭建基本的实验电路，并进行</w:t>
            </w:r>
            <w:r>
              <w:rPr>
                <w:rFonts w:ascii="宋体" w:hAnsi="宋体" w:hint="eastAsia"/>
                <w:szCs w:val="21"/>
              </w:rPr>
              <w:lastRenderedPageBreak/>
              <w:t>检测和调试；（</w:t>
            </w:r>
            <w:r>
              <w:rPr>
                <w:rFonts w:ascii="宋体" w:hAnsi="宋体"/>
                <w:szCs w:val="21"/>
              </w:rPr>
              <w:t>3</w:t>
            </w:r>
            <w:r>
              <w:rPr>
                <w:rFonts w:ascii="宋体" w:hAnsi="宋体" w:hint="eastAsia"/>
                <w:szCs w:val="21"/>
              </w:rPr>
              <w:t>）对获取的实验数据能进行一定的分析和解释，基本能确定影响结果的因素和需要改进完善的措施</w:t>
            </w:r>
            <w:r>
              <w:rPr>
                <w:rFonts w:ascii="宋体" w:hAnsi="宋体"/>
                <w:szCs w:val="21"/>
              </w:rPr>
              <w:t>；（4）实验报告书写和画图质量有待提高。</w:t>
            </w:r>
          </w:p>
        </w:tc>
        <w:tc>
          <w:tcPr>
            <w:tcW w:w="822" w:type="pct"/>
            <w:vAlign w:val="center"/>
          </w:tcPr>
          <w:p w:rsidR="006F502D" w:rsidRDefault="006F502D" w:rsidP="0089531B">
            <w:pPr>
              <w:rPr>
                <w:rFonts w:ascii="宋体" w:hAnsi="宋体"/>
                <w:szCs w:val="21"/>
              </w:rPr>
            </w:pPr>
            <w:r>
              <w:rPr>
                <w:rFonts w:ascii="宋体" w:hAnsi="宋体"/>
                <w:szCs w:val="21"/>
              </w:rPr>
              <w:lastRenderedPageBreak/>
              <w:t>（1）</w:t>
            </w:r>
            <w:r>
              <w:rPr>
                <w:rFonts w:ascii="宋体" w:hAnsi="宋体" w:hint="eastAsia"/>
                <w:szCs w:val="21"/>
              </w:rPr>
              <w:t>搭建的电路不合理，检测和调试不够规范；（2</w:t>
            </w:r>
            <w:r w:rsidR="004B1607">
              <w:rPr>
                <w:rFonts w:ascii="宋体" w:hAnsi="宋体" w:hint="eastAsia"/>
                <w:szCs w:val="21"/>
              </w:rPr>
              <w:t>）对获取的实验数据不能做</w:t>
            </w:r>
            <w:r>
              <w:rPr>
                <w:rFonts w:ascii="宋体" w:hAnsi="宋体" w:hint="eastAsia"/>
                <w:szCs w:val="21"/>
              </w:rPr>
              <w:t>出合</w:t>
            </w:r>
            <w:r>
              <w:rPr>
                <w:rFonts w:ascii="宋体" w:hAnsi="宋体" w:hint="eastAsia"/>
                <w:szCs w:val="21"/>
              </w:rPr>
              <w:lastRenderedPageBreak/>
              <w:t>理的分析和解释，更不能确定影响结果的因素和需要改进完善的措施</w:t>
            </w:r>
            <w:r>
              <w:rPr>
                <w:rFonts w:ascii="宋体" w:hAnsi="宋体"/>
                <w:szCs w:val="21"/>
              </w:rPr>
              <w:t>；（3）实验报告书写不认真，画图不规范。</w:t>
            </w:r>
          </w:p>
        </w:tc>
      </w:tr>
      <w:tr w:rsidR="006F502D" w:rsidTr="0089531B">
        <w:trPr>
          <w:jc w:val="center"/>
        </w:trPr>
        <w:tc>
          <w:tcPr>
            <w:tcW w:w="678" w:type="pct"/>
            <w:vAlign w:val="center"/>
          </w:tcPr>
          <w:p w:rsidR="006F502D" w:rsidRDefault="006F502D" w:rsidP="0089531B">
            <w:pPr>
              <w:pStyle w:val="af8"/>
              <w:spacing w:line="240" w:lineRule="auto"/>
              <w:jc w:val="center"/>
              <w:rPr>
                <w:b/>
                <w:bCs/>
              </w:rPr>
            </w:pPr>
            <w:r>
              <w:rPr>
                <w:b/>
                <w:bCs/>
              </w:rPr>
              <w:lastRenderedPageBreak/>
              <w:t>期末考试</w:t>
            </w:r>
          </w:p>
        </w:tc>
        <w:tc>
          <w:tcPr>
            <w:tcW w:w="4322" w:type="pct"/>
            <w:gridSpan w:val="5"/>
            <w:vAlign w:val="center"/>
          </w:tcPr>
          <w:p w:rsidR="006F502D" w:rsidRDefault="006F502D" w:rsidP="0089531B">
            <w:pPr>
              <w:rPr>
                <w:rFonts w:ascii="宋体" w:hAnsi="宋体"/>
                <w:szCs w:val="21"/>
              </w:rPr>
            </w:pPr>
            <w:r>
              <w:rPr>
                <w:rFonts w:ascii="宋体" w:hAnsi="宋体" w:hint="eastAsia"/>
                <w:szCs w:val="21"/>
              </w:rPr>
              <w:t>采用试卷考试的方式，考查内容按照“七、课程考核及成绩评定方法”中的要求，采用填空题、计算题等题型，依据该考核环节中每个题型与课程目标之间的对应关系，按照期末考试</w:t>
            </w:r>
            <w:r>
              <w:rPr>
                <w:rFonts w:ascii="宋体" w:hAnsi="宋体"/>
                <w:szCs w:val="21"/>
              </w:rPr>
              <w:t>参考答案与评分标准</w:t>
            </w:r>
            <w:r>
              <w:rPr>
                <w:rFonts w:ascii="宋体" w:hAnsi="宋体" w:hint="eastAsia"/>
                <w:szCs w:val="21"/>
              </w:rPr>
              <w:t>评分。</w:t>
            </w:r>
          </w:p>
        </w:tc>
      </w:tr>
    </w:tbl>
    <w:p w:rsidR="007466D1" w:rsidRPr="006F502D" w:rsidRDefault="007466D1" w:rsidP="006F502D"/>
    <w:sectPr w:rsidR="007466D1" w:rsidRPr="006F502D">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624" w:rsidRDefault="005D3624">
      <w:r>
        <w:separator/>
      </w:r>
    </w:p>
  </w:endnote>
  <w:endnote w:type="continuationSeparator" w:id="0">
    <w:p w:rsidR="005D3624" w:rsidRDefault="005D3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6D1" w:rsidRDefault="004B55C5">
    <w:pPr>
      <w:pStyle w:val="aa"/>
      <w:jc w:val="center"/>
    </w:pPr>
    <w:r>
      <w:rPr>
        <w:rStyle w:val="af2"/>
      </w:rPr>
      <w:fldChar w:fldCharType="begin"/>
    </w:r>
    <w:r>
      <w:rPr>
        <w:rStyle w:val="af2"/>
      </w:rPr>
      <w:instrText xml:space="preserve"> PAGE </w:instrText>
    </w:r>
    <w:r>
      <w:rPr>
        <w:rStyle w:val="af2"/>
      </w:rPr>
      <w:fldChar w:fldCharType="separate"/>
    </w:r>
    <w:r w:rsidR="00225033">
      <w:rPr>
        <w:rStyle w:val="af2"/>
        <w:noProof/>
      </w:rPr>
      <w:t>1</w:t>
    </w:r>
    <w:r>
      <w:rPr>
        <w:rStyle w:val="af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624" w:rsidRDefault="005D3624">
      <w:r>
        <w:separator/>
      </w:r>
    </w:p>
  </w:footnote>
  <w:footnote w:type="continuationSeparator" w:id="0">
    <w:p w:rsidR="005D3624" w:rsidRDefault="005D36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6D1" w:rsidRDefault="007466D1">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8F3096"/>
    <w:multiLevelType w:val="singleLevel"/>
    <w:tmpl w:val="3C8F3096"/>
    <w:lvl w:ilvl="0">
      <w:start w:val="1"/>
      <w:numFmt w:val="chineseCounting"/>
      <w:suff w:val="nothing"/>
      <w:lvlText w:val="%1、"/>
      <w:lvlJc w:val="left"/>
      <w:rPr>
        <w:rFonts w:cs="Times New Roman" w:hint="eastAsia"/>
      </w:rPr>
    </w:lvl>
  </w:abstractNum>
  <w:abstractNum w:abstractNumId="1" w15:restartNumberingAfterBreak="0">
    <w:nsid w:val="4E2AF37C"/>
    <w:multiLevelType w:val="singleLevel"/>
    <w:tmpl w:val="4E2AF37C"/>
    <w:lvl w:ilvl="0">
      <w:start w:val="2"/>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attachedTemplate r:id="rId1"/>
  <w:doNotTrackMoves/>
  <w:defaultTabStop w:val="420"/>
  <w:drawingGridHorizontalSpacing w:val="210"/>
  <w:drawingGridVerticalSpacing w:val="159"/>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IyNTlmN2ZhY2EwMmI1ZTU3NzFjYWU4Y2U0ZmI1OTIifQ=="/>
  </w:docVars>
  <w:rsids>
    <w:rsidRoot w:val="5CC60D83"/>
    <w:rsid w:val="00016C4A"/>
    <w:rsid w:val="00020E1B"/>
    <w:rsid w:val="00036EE9"/>
    <w:rsid w:val="00043686"/>
    <w:rsid w:val="000472EF"/>
    <w:rsid w:val="00050E91"/>
    <w:rsid w:val="00054C84"/>
    <w:rsid w:val="00064864"/>
    <w:rsid w:val="0007107B"/>
    <w:rsid w:val="00072B62"/>
    <w:rsid w:val="00075F30"/>
    <w:rsid w:val="00077696"/>
    <w:rsid w:val="000B3070"/>
    <w:rsid w:val="000B40FC"/>
    <w:rsid w:val="000D7919"/>
    <w:rsid w:val="000E50A7"/>
    <w:rsid w:val="001046D7"/>
    <w:rsid w:val="00115064"/>
    <w:rsid w:val="001217ED"/>
    <w:rsid w:val="00121BBF"/>
    <w:rsid w:val="00126E63"/>
    <w:rsid w:val="0013160B"/>
    <w:rsid w:val="00140D50"/>
    <w:rsid w:val="00161D9E"/>
    <w:rsid w:val="00165087"/>
    <w:rsid w:val="001754DB"/>
    <w:rsid w:val="00182B4A"/>
    <w:rsid w:val="00185F6A"/>
    <w:rsid w:val="001A2212"/>
    <w:rsid w:val="001A5702"/>
    <w:rsid w:val="001B111A"/>
    <w:rsid w:val="001B741F"/>
    <w:rsid w:val="001C413D"/>
    <w:rsid w:val="001D147C"/>
    <w:rsid w:val="001D2464"/>
    <w:rsid w:val="001E5EB2"/>
    <w:rsid w:val="001F26A3"/>
    <w:rsid w:val="0020318E"/>
    <w:rsid w:val="00210DF4"/>
    <w:rsid w:val="002209C2"/>
    <w:rsid w:val="00225033"/>
    <w:rsid w:val="0023232B"/>
    <w:rsid w:val="002419C2"/>
    <w:rsid w:val="00244E64"/>
    <w:rsid w:val="00253162"/>
    <w:rsid w:val="0025586A"/>
    <w:rsid w:val="00256C78"/>
    <w:rsid w:val="00261D5B"/>
    <w:rsid w:val="002638BC"/>
    <w:rsid w:val="00277AB1"/>
    <w:rsid w:val="00285033"/>
    <w:rsid w:val="00287755"/>
    <w:rsid w:val="00287AB0"/>
    <w:rsid w:val="00294845"/>
    <w:rsid w:val="00295BB4"/>
    <w:rsid w:val="002A7B0A"/>
    <w:rsid w:val="002B6F16"/>
    <w:rsid w:val="002C041A"/>
    <w:rsid w:val="002C7FDA"/>
    <w:rsid w:val="002F3407"/>
    <w:rsid w:val="00314F88"/>
    <w:rsid w:val="0031604F"/>
    <w:rsid w:val="00326645"/>
    <w:rsid w:val="00330FB9"/>
    <w:rsid w:val="00342DAE"/>
    <w:rsid w:val="00356C90"/>
    <w:rsid w:val="00356DB0"/>
    <w:rsid w:val="003A3C3E"/>
    <w:rsid w:val="003A48E2"/>
    <w:rsid w:val="003D1FCD"/>
    <w:rsid w:val="003D2B85"/>
    <w:rsid w:val="003E05ED"/>
    <w:rsid w:val="003E255E"/>
    <w:rsid w:val="003E7F90"/>
    <w:rsid w:val="003F214F"/>
    <w:rsid w:val="003F3A1B"/>
    <w:rsid w:val="004004CF"/>
    <w:rsid w:val="00425DC0"/>
    <w:rsid w:val="00430C1B"/>
    <w:rsid w:val="004346D2"/>
    <w:rsid w:val="00454CAE"/>
    <w:rsid w:val="00461BB7"/>
    <w:rsid w:val="004709FA"/>
    <w:rsid w:val="0047266F"/>
    <w:rsid w:val="0048668C"/>
    <w:rsid w:val="0049254B"/>
    <w:rsid w:val="0049437E"/>
    <w:rsid w:val="004A69CC"/>
    <w:rsid w:val="004A6E60"/>
    <w:rsid w:val="004B1607"/>
    <w:rsid w:val="004B48CF"/>
    <w:rsid w:val="004B55C5"/>
    <w:rsid w:val="004C4BF1"/>
    <w:rsid w:val="004C5048"/>
    <w:rsid w:val="004F046D"/>
    <w:rsid w:val="004F532F"/>
    <w:rsid w:val="004F78E2"/>
    <w:rsid w:val="00517993"/>
    <w:rsid w:val="005243CD"/>
    <w:rsid w:val="00545E80"/>
    <w:rsid w:val="00547017"/>
    <w:rsid w:val="00560772"/>
    <w:rsid w:val="00564F55"/>
    <w:rsid w:val="005A4D9F"/>
    <w:rsid w:val="005B2F63"/>
    <w:rsid w:val="005B3C25"/>
    <w:rsid w:val="005B68F6"/>
    <w:rsid w:val="005D3624"/>
    <w:rsid w:val="005E0F16"/>
    <w:rsid w:val="005E68C3"/>
    <w:rsid w:val="005F4EA5"/>
    <w:rsid w:val="00614D74"/>
    <w:rsid w:val="00634704"/>
    <w:rsid w:val="006503C3"/>
    <w:rsid w:val="00665A65"/>
    <w:rsid w:val="00665CCA"/>
    <w:rsid w:val="006729A2"/>
    <w:rsid w:val="006844ED"/>
    <w:rsid w:val="006B0A73"/>
    <w:rsid w:val="006B6BDF"/>
    <w:rsid w:val="006E3E8F"/>
    <w:rsid w:val="006E7A8A"/>
    <w:rsid w:val="006F1EA4"/>
    <w:rsid w:val="006F502D"/>
    <w:rsid w:val="006F636D"/>
    <w:rsid w:val="00717446"/>
    <w:rsid w:val="00720F25"/>
    <w:rsid w:val="007258AD"/>
    <w:rsid w:val="007362BC"/>
    <w:rsid w:val="00742B0F"/>
    <w:rsid w:val="007466D1"/>
    <w:rsid w:val="00753EEF"/>
    <w:rsid w:val="00772AAF"/>
    <w:rsid w:val="00780200"/>
    <w:rsid w:val="007A1BE7"/>
    <w:rsid w:val="007A523F"/>
    <w:rsid w:val="007B0A22"/>
    <w:rsid w:val="007B73DC"/>
    <w:rsid w:val="007E287B"/>
    <w:rsid w:val="007E6848"/>
    <w:rsid w:val="007E6FBE"/>
    <w:rsid w:val="007F0311"/>
    <w:rsid w:val="007F0DD0"/>
    <w:rsid w:val="007F2DD5"/>
    <w:rsid w:val="007F690A"/>
    <w:rsid w:val="00834B75"/>
    <w:rsid w:val="008406C6"/>
    <w:rsid w:val="00856EF1"/>
    <w:rsid w:val="008601BE"/>
    <w:rsid w:val="00871680"/>
    <w:rsid w:val="008A5E27"/>
    <w:rsid w:val="008C0E31"/>
    <w:rsid w:val="008C481E"/>
    <w:rsid w:val="008E1085"/>
    <w:rsid w:val="008E4BB1"/>
    <w:rsid w:val="008E4D8D"/>
    <w:rsid w:val="00907A06"/>
    <w:rsid w:val="0093094F"/>
    <w:rsid w:val="00954208"/>
    <w:rsid w:val="00957FEC"/>
    <w:rsid w:val="009771AB"/>
    <w:rsid w:val="00977D44"/>
    <w:rsid w:val="00994A15"/>
    <w:rsid w:val="009A180B"/>
    <w:rsid w:val="009D40CD"/>
    <w:rsid w:val="009E3404"/>
    <w:rsid w:val="009E3BD8"/>
    <w:rsid w:val="00A0021D"/>
    <w:rsid w:val="00A06DD1"/>
    <w:rsid w:val="00A10B89"/>
    <w:rsid w:val="00A21D06"/>
    <w:rsid w:val="00A329D8"/>
    <w:rsid w:val="00A32E1D"/>
    <w:rsid w:val="00A52716"/>
    <w:rsid w:val="00A62657"/>
    <w:rsid w:val="00A73FFA"/>
    <w:rsid w:val="00A80600"/>
    <w:rsid w:val="00A84048"/>
    <w:rsid w:val="00AE1DA7"/>
    <w:rsid w:val="00B30DF5"/>
    <w:rsid w:val="00B31885"/>
    <w:rsid w:val="00B32225"/>
    <w:rsid w:val="00B47360"/>
    <w:rsid w:val="00B861E6"/>
    <w:rsid w:val="00B86A57"/>
    <w:rsid w:val="00BA6509"/>
    <w:rsid w:val="00BB28C2"/>
    <w:rsid w:val="00BC616C"/>
    <w:rsid w:val="00BE6E34"/>
    <w:rsid w:val="00C10C15"/>
    <w:rsid w:val="00C11042"/>
    <w:rsid w:val="00C11DF0"/>
    <w:rsid w:val="00C71A86"/>
    <w:rsid w:val="00C7218D"/>
    <w:rsid w:val="00C864C1"/>
    <w:rsid w:val="00C87675"/>
    <w:rsid w:val="00C94944"/>
    <w:rsid w:val="00CC15A6"/>
    <w:rsid w:val="00CC286C"/>
    <w:rsid w:val="00CD0F1D"/>
    <w:rsid w:val="00D01C49"/>
    <w:rsid w:val="00D066D6"/>
    <w:rsid w:val="00D20309"/>
    <w:rsid w:val="00D31263"/>
    <w:rsid w:val="00D37C01"/>
    <w:rsid w:val="00D6291F"/>
    <w:rsid w:val="00D671F5"/>
    <w:rsid w:val="00D702B4"/>
    <w:rsid w:val="00D7185B"/>
    <w:rsid w:val="00D844E5"/>
    <w:rsid w:val="00D871CB"/>
    <w:rsid w:val="00D87677"/>
    <w:rsid w:val="00D91D93"/>
    <w:rsid w:val="00D91E73"/>
    <w:rsid w:val="00D96B67"/>
    <w:rsid w:val="00DB6B0D"/>
    <w:rsid w:val="00DC1DF6"/>
    <w:rsid w:val="00DC4309"/>
    <w:rsid w:val="00DD038D"/>
    <w:rsid w:val="00DD4971"/>
    <w:rsid w:val="00DD77B3"/>
    <w:rsid w:val="00DE127A"/>
    <w:rsid w:val="00DE3747"/>
    <w:rsid w:val="00DF3BFE"/>
    <w:rsid w:val="00E236CF"/>
    <w:rsid w:val="00E324B3"/>
    <w:rsid w:val="00E354B7"/>
    <w:rsid w:val="00E3631B"/>
    <w:rsid w:val="00E36CF6"/>
    <w:rsid w:val="00E462E4"/>
    <w:rsid w:val="00E864B5"/>
    <w:rsid w:val="00E8673E"/>
    <w:rsid w:val="00E91219"/>
    <w:rsid w:val="00E97416"/>
    <w:rsid w:val="00EA0214"/>
    <w:rsid w:val="00EB632C"/>
    <w:rsid w:val="00EC0495"/>
    <w:rsid w:val="00EC729F"/>
    <w:rsid w:val="00ED3EEC"/>
    <w:rsid w:val="00EE5F38"/>
    <w:rsid w:val="00EF52C7"/>
    <w:rsid w:val="00EF5F42"/>
    <w:rsid w:val="00F01D51"/>
    <w:rsid w:val="00F02F9B"/>
    <w:rsid w:val="00F11B25"/>
    <w:rsid w:val="00F239DA"/>
    <w:rsid w:val="00F25AB6"/>
    <w:rsid w:val="00F307D3"/>
    <w:rsid w:val="00F43430"/>
    <w:rsid w:val="00F447C0"/>
    <w:rsid w:val="00F50330"/>
    <w:rsid w:val="00F50A75"/>
    <w:rsid w:val="00F5488C"/>
    <w:rsid w:val="00F56249"/>
    <w:rsid w:val="00F56C56"/>
    <w:rsid w:val="00F60BE5"/>
    <w:rsid w:val="00F63FC6"/>
    <w:rsid w:val="00F83768"/>
    <w:rsid w:val="00F86E5A"/>
    <w:rsid w:val="00F953EF"/>
    <w:rsid w:val="00F970A7"/>
    <w:rsid w:val="00FA4749"/>
    <w:rsid w:val="00FB5A3A"/>
    <w:rsid w:val="00FB7471"/>
    <w:rsid w:val="00FC0754"/>
    <w:rsid w:val="00FC1336"/>
    <w:rsid w:val="0128726C"/>
    <w:rsid w:val="02396AC0"/>
    <w:rsid w:val="039B70CE"/>
    <w:rsid w:val="03C32DC2"/>
    <w:rsid w:val="07F4622A"/>
    <w:rsid w:val="09BF299F"/>
    <w:rsid w:val="0A236460"/>
    <w:rsid w:val="0BC56611"/>
    <w:rsid w:val="0DCD67C3"/>
    <w:rsid w:val="0EDA6925"/>
    <w:rsid w:val="0F922871"/>
    <w:rsid w:val="10D10E58"/>
    <w:rsid w:val="10D975B5"/>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C6E6CED"/>
    <w:rsid w:val="2FF86D92"/>
    <w:rsid w:val="33D44726"/>
    <w:rsid w:val="37322E6D"/>
    <w:rsid w:val="3A712F99"/>
    <w:rsid w:val="3CA92F71"/>
    <w:rsid w:val="4007520C"/>
    <w:rsid w:val="42D60AD1"/>
    <w:rsid w:val="42F644C7"/>
    <w:rsid w:val="43EF3A9B"/>
    <w:rsid w:val="4501089D"/>
    <w:rsid w:val="45A7005E"/>
    <w:rsid w:val="498F5A5D"/>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2BFC44"/>
  <w15:docId w15:val="{01D4FC40-3CC2-4E86-B4E9-CC054D91C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qFormat="1"/>
    <w:lsdException w:name="footnote text" w:semiHidden="1" w:unhideWhenUsed="1"/>
    <w:lsdException w:name="annotation text" w:uiPriority="99"/>
    <w:lsdException w:name="header" w:uiPriority="99"/>
    <w:lsdException w:name="footer" w:uiPriority="99"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uiPriority="99"/>
    <w:lsdException w:name="Body Text Indent" w:semiHidden="1" w:unhideWhenUsed="1"/>
    <w:lsdException w:name="List Continue"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uiPriority="99"/>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link w:val="10"/>
    <w:uiPriority w:val="9"/>
    <w:qFormat/>
    <w:locked/>
    <w:rsid w:val="000B3070"/>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widowControl/>
      <w:ind w:firstLineChars="200" w:firstLine="420"/>
      <w:jc w:val="left"/>
    </w:pPr>
    <w:rPr>
      <w:rFonts w:ascii="Times New Roman" w:hAnsi="Times New Roman"/>
    </w:rPr>
  </w:style>
  <w:style w:type="paragraph" w:styleId="a4">
    <w:name w:val="annotation text"/>
    <w:basedOn w:val="a"/>
    <w:link w:val="a5"/>
    <w:uiPriority w:val="99"/>
    <w:pPr>
      <w:jc w:val="left"/>
    </w:pPr>
  </w:style>
  <w:style w:type="paragraph" w:styleId="a6">
    <w:name w:val="Body Text"/>
    <w:basedOn w:val="a"/>
    <w:link w:val="a7"/>
    <w:uiPriority w:val="99"/>
    <w:pPr>
      <w:autoSpaceDE w:val="0"/>
      <w:autoSpaceDN w:val="0"/>
      <w:adjustRightInd w:val="0"/>
      <w:ind w:left="20"/>
      <w:jc w:val="left"/>
    </w:pPr>
    <w:rPr>
      <w:rFonts w:ascii="仿宋" w:eastAsia="仿宋" w:hAnsi="Times New Roman"/>
      <w:kern w:val="0"/>
      <w:sz w:val="32"/>
      <w:szCs w:val="32"/>
    </w:rPr>
  </w:style>
  <w:style w:type="paragraph" w:styleId="a8">
    <w:name w:val="Balloon Text"/>
    <w:basedOn w:val="a"/>
    <w:link w:val="a9"/>
    <w:uiPriority w:val="99"/>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uiPriority w:val="99"/>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uiPriority w:val="99"/>
    <w:rPr>
      <w:rFonts w:ascii="Times New Roman" w:eastAsia="仿宋_GB2312" w:hAnsi="Times New Roman"/>
      <w:sz w:val="24"/>
    </w:rPr>
  </w:style>
  <w:style w:type="paragraph" w:styleId="af">
    <w:name w:val="annotation subject"/>
    <w:basedOn w:val="a4"/>
    <w:next w:val="a4"/>
    <w:link w:val="af0"/>
    <w:uiPriority w:val="99"/>
    <w:rPr>
      <w:b/>
    </w:rPr>
  </w:style>
  <w:style w:type="table" w:styleId="af1">
    <w:name w:val="Table Grid"/>
    <w:basedOn w:val="a1"/>
    <w:uiPriority w:val="99"/>
    <w:qFormat/>
    <w:pPr>
      <w:spacing w:after="160" w:line="25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uiPriority w:val="99"/>
    <w:rPr>
      <w:rFonts w:cs="Times New Roman"/>
    </w:rPr>
  </w:style>
  <w:style w:type="character" w:styleId="af3">
    <w:name w:val="FollowedHyperlink"/>
    <w:uiPriority w:val="99"/>
    <w:rPr>
      <w:rFonts w:cs="Times New Roman"/>
      <w:color w:val="800080"/>
      <w:u w:val="none"/>
    </w:rPr>
  </w:style>
  <w:style w:type="character" w:styleId="af4">
    <w:name w:val="Hyperlink"/>
    <w:uiPriority w:val="99"/>
    <w:qFormat/>
    <w:rPr>
      <w:rFonts w:cs="Times New Roman"/>
      <w:color w:val="0000FF"/>
      <w:u w:val="none"/>
    </w:rPr>
  </w:style>
  <w:style w:type="character" w:styleId="af5">
    <w:name w:val="annotation reference"/>
    <w:uiPriority w:val="99"/>
    <w:qFormat/>
    <w:rPr>
      <w:rFonts w:cs="Times New Roman"/>
      <w:sz w:val="21"/>
      <w:szCs w:val="21"/>
    </w:rPr>
  </w:style>
  <w:style w:type="character" w:customStyle="1" w:styleId="a5">
    <w:name w:val="批注文字 字符"/>
    <w:link w:val="a4"/>
    <w:uiPriority w:val="99"/>
    <w:locked/>
    <w:rPr>
      <w:rFonts w:cs="Times New Roman"/>
      <w:kern w:val="2"/>
      <w:sz w:val="22"/>
      <w:szCs w:val="22"/>
    </w:rPr>
  </w:style>
  <w:style w:type="character" w:customStyle="1" w:styleId="a7">
    <w:name w:val="正文文本 字符"/>
    <w:link w:val="a6"/>
    <w:uiPriority w:val="99"/>
    <w:qFormat/>
    <w:locked/>
    <w:rPr>
      <w:rFonts w:ascii="仿宋" w:eastAsia="仿宋" w:hAnsi="Times New Roman" w:cs="仿宋"/>
      <w:sz w:val="32"/>
      <w:szCs w:val="32"/>
    </w:rPr>
  </w:style>
  <w:style w:type="character" w:customStyle="1" w:styleId="a9">
    <w:name w:val="批注框文本 字符"/>
    <w:link w:val="a8"/>
    <w:uiPriority w:val="99"/>
    <w:qFormat/>
    <w:locked/>
    <w:rPr>
      <w:rFonts w:ascii="Calibri" w:eastAsia="宋体" w:hAnsi="Calibri" w:cs="Times New Roman"/>
      <w:kern w:val="2"/>
      <w:sz w:val="18"/>
      <w:szCs w:val="18"/>
    </w:rPr>
  </w:style>
  <w:style w:type="character" w:customStyle="1" w:styleId="ab">
    <w:name w:val="页脚 字符"/>
    <w:link w:val="aa"/>
    <w:uiPriority w:val="99"/>
    <w:locked/>
    <w:rPr>
      <w:rFonts w:ascii="等线" w:eastAsia="等线" w:hAnsi="等线" w:cs="Times New Roman"/>
      <w:kern w:val="2"/>
      <w:sz w:val="18"/>
      <w:szCs w:val="18"/>
    </w:rPr>
  </w:style>
  <w:style w:type="character" w:customStyle="1" w:styleId="ad">
    <w:name w:val="页眉 字符"/>
    <w:link w:val="ac"/>
    <w:uiPriority w:val="99"/>
    <w:qFormat/>
    <w:locked/>
    <w:rPr>
      <w:rFonts w:ascii="等线" w:eastAsia="等线" w:hAnsi="等线" w:cs="Times New Roman"/>
      <w:kern w:val="2"/>
      <w:sz w:val="18"/>
      <w:szCs w:val="18"/>
    </w:rPr>
  </w:style>
  <w:style w:type="character" w:customStyle="1" w:styleId="HTMLPreformattedChar">
    <w:name w:val="HTML Preformatted Char"/>
    <w:uiPriority w:val="99"/>
    <w:semiHidden/>
    <w:qFormat/>
    <w:locked/>
    <w:rPr>
      <w:rFonts w:ascii="Courier New" w:hAnsi="Courier New" w:cs="Courier New"/>
      <w:sz w:val="20"/>
      <w:szCs w:val="20"/>
    </w:rPr>
  </w:style>
  <w:style w:type="character" w:customStyle="1" w:styleId="af0">
    <w:name w:val="批注主题 字符"/>
    <w:link w:val="af"/>
    <w:uiPriority w:val="99"/>
    <w:qFormat/>
    <w:locked/>
    <w:rPr>
      <w:rFonts w:cs="Times New Roman"/>
      <w:b/>
      <w:kern w:val="2"/>
      <w:sz w:val="22"/>
      <w:szCs w:val="22"/>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uiPriority w:val="99"/>
    <w:qFormat/>
    <w:pPr>
      <w:spacing w:line="240" w:lineRule="atLeast"/>
      <w:jc w:val="center"/>
    </w:pPr>
    <w:rPr>
      <w:rFonts w:eastAsia="楷体_GB2312"/>
      <w:kern w:val="2"/>
      <w:sz w:val="21"/>
      <w:szCs w:val="21"/>
    </w:rPr>
  </w:style>
  <w:style w:type="paragraph" w:customStyle="1" w:styleId="af7">
    <w:name w:val="！表格首行"/>
    <w:basedOn w:val="a"/>
    <w:uiPriority w:val="99"/>
    <w:qFormat/>
    <w:pPr>
      <w:jc w:val="center"/>
    </w:pPr>
    <w:rPr>
      <w:rFonts w:ascii="宋体" w:hAnsi="宋体"/>
      <w:b/>
      <w:kern w:val="0"/>
      <w:sz w:val="20"/>
      <w:szCs w:val="20"/>
    </w:rPr>
  </w:style>
  <w:style w:type="paragraph" w:customStyle="1" w:styleId="af8">
    <w:name w:val="！表格正文"/>
    <w:basedOn w:val="a"/>
    <w:uiPriority w:val="99"/>
    <w:qFormat/>
    <w:pPr>
      <w:spacing w:line="288" w:lineRule="auto"/>
      <w:jc w:val="left"/>
    </w:pPr>
    <w:rPr>
      <w:rFonts w:ascii="宋体" w:hAnsi="宋体"/>
      <w:szCs w:val="21"/>
    </w:rPr>
  </w:style>
  <w:style w:type="paragraph" w:customStyle="1" w:styleId="2">
    <w:name w:val="2大标题"/>
    <w:basedOn w:val="Default"/>
    <w:uiPriority w:val="99"/>
    <w:qFormat/>
    <w:pPr>
      <w:spacing w:beforeLines="50" w:afterLines="50" w:line="360" w:lineRule="auto"/>
    </w:pPr>
  </w:style>
  <w:style w:type="paragraph" w:customStyle="1" w:styleId="3">
    <w:name w:val="3小标题"/>
    <w:basedOn w:val="Default"/>
    <w:link w:val="3Char"/>
    <w:uiPriority w:val="99"/>
    <w:qFormat/>
    <w:pPr>
      <w:spacing w:line="360" w:lineRule="auto"/>
      <w:ind w:firstLineChars="200" w:firstLine="482"/>
    </w:pPr>
    <w:rPr>
      <w:rFonts w:ascii="宋体" w:eastAsia="宋体" w:hAnsi="宋体"/>
      <w:b/>
      <w:bCs/>
    </w:rPr>
  </w:style>
  <w:style w:type="character" w:customStyle="1" w:styleId="3Char">
    <w:name w:val="3小标题 Char"/>
    <w:link w:val="3"/>
    <w:uiPriority w:val="99"/>
    <w:qFormat/>
    <w:locked/>
    <w:rPr>
      <w:rFonts w:ascii="宋体" w:eastAsia="宋体" w:hAnsi="宋体" w:cs="黑体"/>
      <w:b/>
      <w:bCs/>
      <w:color w:val="000000"/>
      <w:sz w:val="24"/>
      <w:szCs w:val="24"/>
      <w:lang w:val="en-US" w:eastAsia="zh-CN" w:bidi="ar-SA"/>
    </w:rPr>
  </w:style>
  <w:style w:type="character" w:customStyle="1" w:styleId="DefaultChar">
    <w:name w:val="Default Char"/>
    <w:link w:val="Default"/>
    <w:qFormat/>
    <w:locked/>
    <w:rPr>
      <w:rFonts w:ascii="黑体" w:eastAsia="黑体" w:hAnsi="Calibri" w:cs="黑体"/>
      <w:color w:val="000000"/>
      <w:sz w:val="24"/>
      <w:szCs w:val="24"/>
      <w:lang w:val="en-US" w:eastAsia="zh-CN" w:bidi="ar-SA"/>
    </w:rPr>
  </w:style>
  <w:style w:type="character" w:customStyle="1" w:styleId="HTML0">
    <w:name w:val="HTML 预设格式 字符"/>
    <w:link w:val="HTML"/>
    <w:uiPriority w:val="99"/>
    <w:qFormat/>
    <w:locked/>
    <w:rPr>
      <w:rFonts w:ascii="宋体" w:eastAsia="宋体" w:hAnsi="Calibri"/>
      <w:sz w:val="24"/>
      <w:lang w:val="en-US" w:eastAsia="zh-CN"/>
    </w:rPr>
  </w:style>
  <w:style w:type="character" w:customStyle="1" w:styleId="10">
    <w:name w:val="标题 1 字符"/>
    <w:link w:val="1"/>
    <w:uiPriority w:val="9"/>
    <w:rsid w:val="000B3070"/>
    <w:rPr>
      <w:rFonts w:ascii="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4100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CD%F5%C1%A2%B7%F2&amp;medium=01&amp;category_path=01.00.00.00.00.00" TargetMode="External"/><Relationship Id="rId3" Type="http://schemas.openxmlformats.org/officeDocument/2006/relationships/settings" Target="settings.xml"/><Relationship Id="rId7" Type="http://schemas.openxmlformats.org/officeDocument/2006/relationships/hyperlink" Target="http://search.dangdang.com/?key2=%B7%B6%C1%A2%C4%C8&amp;medium=01&amp;category_path=01.00.00.00.00.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14</TotalTime>
  <Pages>9</Pages>
  <Words>1076</Words>
  <Characters>6139</Characters>
  <Application>Microsoft Office Word</Application>
  <DocSecurity>0</DocSecurity>
  <Lines>51</Lines>
  <Paragraphs>14</Paragraphs>
  <ScaleCrop>false</ScaleCrop>
  <Company>微软中国</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未定义</cp:lastModifiedBy>
  <cp:revision>171</cp:revision>
  <dcterms:created xsi:type="dcterms:W3CDTF">2018-11-22T00:39:00Z</dcterms:created>
  <dcterms:modified xsi:type="dcterms:W3CDTF">2024-05-07T06:35:00Z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RubyTemplateID" linkTarget="0">
    <vt:lpwstr>6</vt:lpwstr>
  </property>
  <property fmtid="{D5CDD505-2E9C-101B-9397-08002B2CF9AE}" pid="4" name="ICV">
    <vt:lpwstr>4664627EEF874EEBAC5D1B5D77B71995_12</vt:lpwstr>
  </property>
</Properties>
</file>