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52B287" w14:textId="77777777" w:rsidR="00273BC4" w:rsidRDefault="0079503F">
      <w:pPr>
        <w:tabs>
          <w:tab w:val="left" w:pos="705"/>
        </w:tabs>
        <w:spacing w:line="400" w:lineRule="exact"/>
        <w:jc w:val="center"/>
        <w:rPr>
          <w:rFonts w:ascii="宋体" w:hAnsi="宋体"/>
        </w:rPr>
      </w:pPr>
      <w:r>
        <w:rPr>
          <w:rFonts w:asciiTheme="majorEastAsia" w:eastAsiaTheme="majorEastAsia" w:hAnsiTheme="majorEastAsia" w:cstheme="majorEastAsia" w:hint="eastAsia"/>
          <w:b/>
          <w:bCs/>
          <w:sz w:val="32"/>
        </w:rPr>
        <w:t>《电力拖动控制系统》课程教学大纲</w:t>
      </w:r>
    </w:p>
    <w:p w14:paraId="4697DD14" w14:textId="77777777" w:rsidR="00273BC4" w:rsidRDefault="00273BC4">
      <w:pPr>
        <w:spacing w:line="420" w:lineRule="exact"/>
        <w:jc w:val="center"/>
        <w:rPr>
          <w:szCs w:val="21"/>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56"/>
        <w:gridCol w:w="1473"/>
        <w:gridCol w:w="1417"/>
        <w:gridCol w:w="1276"/>
        <w:gridCol w:w="1319"/>
      </w:tblGrid>
      <w:tr w:rsidR="00273BC4" w14:paraId="430FBD51" w14:textId="77777777">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4B0921CE" w14:textId="77777777" w:rsidR="00273BC4" w:rsidRDefault="0079503F">
            <w:pPr>
              <w:jc w:val="center"/>
              <w:rPr>
                <w:rFonts w:ascii="宋体" w:eastAsia="宋体" w:hAnsi="宋体" w:cs="宋体"/>
                <w:b/>
                <w:szCs w:val="21"/>
              </w:rPr>
            </w:pPr>
            <w:r>
              <w:rPr>
                <w:rFonts w:ascii="宋体" w:eastAsia="宋体" w:hAnsi="宋体" w:cs="宋体" w:hint="eastAsia"/>
                <w:b/>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14:paraId="3862B800" w14:textId="77777777" w:rsidR="00273BC4" w:rsidRDefault="0079503F">
            <w:pPr>
              <w:jc w:val="center"/>
              <w:rPr>
                <w:rFonts w:ascii="宋体" w:eastAsia="宋体" w:hAnsi="宋体" w:cs="宋体"/>
                <w:b/>
                <w:szCs w:val="21"/>
              </w:rPr>
            </w:pPr>
            <w:r>
              <w:rPr>
                <w:rFonts w:ascii="宋体" w:eastAsia="宋体" w:hAnsi="宋体" w:cs="宋体" w:hint="eastAsia"/>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14:paraId="3E399B83" w14:textId="77777777" w:rsidR="00273BC4" w:rsidRDefault="0079503F">
            <w:pPr>
              <w:ind w:firstLineChars="700" w:firstLine="1470"/>
              <w:rPr>
                <w:rFonts w:ascii="宋体" w:eastAsia="宋体" w:hAnsi="宋体" w:cs="宋体"/>
                <w:bCs/>
                <w:color w:val="0000FF"/>
                <w:kern w:val="0"/>
                <w:szCs w:val="21"/>
                <w:u w:val="single" w:color="FF0000"/>
              </w:rPr>
            </w:pPr>
            <w:r>
              <w:rPr>
                <w:rFonts w:ascii="宋体" w:eastAsia="宋体" w:hAnsi="宋体" w:cs="宋体" w:hint="eastAsia"/>
                <w:bCs/>
                <w:kern w:val="0"/>
                <w:szCs w:val="21"/>
                <w:u w:color="FF0000"/>
              </w:rPr>
              <w:t>电力拖动控制系统</w:t>
            </w:r>
          </w:p>
        </w:tc>
      </w:tr>
      <w:tr w:rsidR="00273BC4" w14:paraId="07779B02" w14:textId="77777777">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4DDEA644" w14:textId="77777777" w:rsidR="00273BC4" w:rsidRDefault="00273BC4">
            <w:pPr>
              <w:widowControl/>
              <w:jc w:val="left"/>
              <w:rPr>
                <w:rFonts w:ascii="宋体" w:eastAsia="宋体" w:hAnsi="宋体" w:cs="宋体"/>
                <w:b/>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719D505F" w14:textId="77777777" w:rsidR="00273BC4" w:rsidRDefault="0079503F">
            <w:pPr>
              <w:jc w:val="center"/>
              <w:rPr>
                <w:rFonts w:ascii="宋体" w:eastAsia="宋体" w:hAnsi="宋体" w:cs="宋体"/>
                <w:b/>
                <w:szCs w:val="21"/>
              </w:rPr>
            </w:pPr>
            <w:r>
              <w:rPr>
                <w:rFonts w:ascii="宋体" w:eastAsia="宋体" w:hAnsi="宋体" w:cs="宋体" w:hint="eastAsia"/>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14:paraId="3B214C44" w14:textId="77777777" w:rsidR="00273BC4" w:rsidRDefault="0079503F">
            <w:pPr>
              <w:jc w:val="center"/>
              <w:rPr>
                <w:rFonts w:ascii="宋体" w:eastAsia="宋体" w:hAnsi="宋体" w:cs="宋体"/>
                <w:bCs/>
                <w:color w:val="0000FF"/>
                <w:kern w:val="0"/>
                <w:szCs w:val="21"/>
                <w:u w:val="single" w:color="FF0000"/>
              </w:rPr>
            </w:pPr>
            <w:r>
              <w:rPr>
                <w:rFonts w:ascii="宋体" w:eastAsia="宋体" w:hAnsi="宋体" w:cs="宋体" w:hint="eastAsia"/>
                <w:bCs/>
                <w:kern w:val="0"/>
                <w:szCs w:val="21"/>
                <w:u w:color="FF0000"/>
              </w:rPr>
              <w:t>Electric Drive Control System</w:t>
            </w:r>
          </w:p>
        </w:tc>
      </w:tr>
      <w:tr w:rsidR="00273BC4" w14:paraId="28408CFA"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12824816" w14:textId="77777777" w:rsidR="00273BC4" w:rsidRDefault="0079503F">
            <w:pPr>
              <w:jc w:val="center"/>
              <w:rPr>
                <w:rFonts w:ascii="宋体" w:eastAsia="宋体" w:hAnsi="宋体" w:cs="宋体"/>
                <w:b/>
                <w:szCs w:val="21"/>
              </w:rPr>
            </w:pPr>
            <w:r>
              <w:rPr>
                <w:rFonts w:ascii="宋体" w:eastAsia="宋体" w:hAnsi="宋体" w:cs="宋体" w:hint="eastAsia"/>
                <w:b/>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2B143BDA" w14:textId="5442BD0B" w:rsidR="00273BC4" w:rsidRDefault="0079503F">
            <w:pPr>
              <w:jc w:val="center"/>
              <w:rPr>
                <w:rFonts w:ascii="宋体" w:eastAsia="宋体" w:hAnsi="宋体" w:cs="宋体"/>
                <w:b/>
                <w:szCs w:val="21"/>
              </w:rPr>
            </w:pPr>
            <w:r>
              <w:rPr>
                <w:rFonts w:ascii="宋体" w:eastAsia="宋体" w:hAnsi="宋体" w:cs="宋体" w:hint="eastAsia"/>
                <w:b/>
                <w:szCs w:val="21"/>
              </w:rPr>
              <w:t>A3131</w:t>
            </w:r>
            <w:r w:rsidR="00F8084A">
              <w:rPr>
                <w:rFonts w:ascii="宋体" w:eastAsia="宋体" w:hAnsi="宋体" w:cs="宋体"/>
                <w:b/>
                <w:szCs w:val="21"/>
              </w:rPr>
              <w:t>10</w:t>
            </w:r>
          </w:p>
        </w:tc>
        <w:tc>
          <w:tcPr>
            <w:tcW w:w="1473" w:type="dxa"/>
            <w:tcBorders>
              <w:top w:val="single" w:sz="4" w:space="0" w:color="auto"/>
              <w:left w:val="single" w:sz="4" w:space="0" w:color="auto"/>
              <w:bottom w:val="single" w:sz="4" w:space="0" w:color="auto"/>
              <w:right w:val="single" w:sz="4" w:space="0" w:color="auto"/>
            </w:tcBorders>
            <w:vAlign w:val="center"/>
          </w:tcPr>
          <w:p w14:paraId="4248D517" w14:textId="77777777" w:rsidR="00273BC4" w:rsidRDefault="0079503F">
            <w:pPr>
              <w:jc w:val="center"/>
              <w:rPr>
                <w:rFonts w:ascii="宋体" w:eastAsia="宋体" w:hAnsi="宋体" w:cs="宋体"/>
                <w:b/>
                <w:szCs w:val="21"/>
              </w:rPr>
            </w:pPr>
            <w:r>
              <w:rPr>
                <w:rFonts w:ascii="宋体" w:eastAsia="宋体" w:hAnsi="宋体" w:cs="宋体" w:hint="eastAsia"/>
                <w:b/>
                <w:szCs w:val="21"/>
              </w:rPr>
              <w:t>开课学院/系</w:t>
            </w:r>
          </w:p>
        </w:tc>
        <w:tc>
          <w:tcPr>
            <w:tcW w:w="1417" w:type="dxa"/>
            <w:tcBorders>
              <w:top w:val="single" w:sz="4" w:space="0" w:color="auto"/>
              <w:left w:val="single" w:sz="4" w:space="0" w:color="auto"/>
              <w:bottom w:val="single" w:sz="4" w:space="0" w:color="auto"/>
              <w:right w:val="single" w:sz="4" w:space="0" w:color="auto"/>
            </w:tcBorders>
            <w:vAlign w:val="center"/>
          </w:tcPr>
          <w:p w14:paraId="7F23A459" w14:textId="77777777" w:rsidR="00273BC4" w:rsidRDefault="0079503F">
            <w:pPr>
              <w:jc w:val="center"/>
              <w:rPr>
                <w:rFonts w:ascii="宋体" w:eastAsia="宋体" w:hAnsi="宋体" w:cs="宋体"/>
                <w:b/>
                <w:kern w:val="0"/>
                <w:szCs w:val="21"/>
              </w:rPr>
            </w:pPr>
            <w:r>
              <w:rPr>
                <w:rFonts w:ascii="宋体" w:eastAsia="宋体" w:hAnsi="宋体" w:cs="宋体" w:hint="eastAsia"/>
                <w:b/>
                <w:kern w:val="0"/>
                <w:szCs w:val="21"/>
              </w:rPr>
              <w:t>电气信息工程学院/电气系</w:t>
            </w:r>
          </w:p>
        </w:tc>
        <w:tc>
          <w:tcPr>
            <w:tcW w:w="1276" w:type="dxa"/>
            <w:tcBorders>
              <w:top w:val="single" w:sz="4" w:space="0" w:color="auto"/>
              <w:left w:val="single" w:sz="4" w:space="0" w:color="auto"/>
              <w:bottom w:val="single" w:sz="4" w:space="0" w:color="auto"/>
              <w:right w:val="single" w:sz="4" w:space="0" w:color="auto"/>
            </w:tcBorders>
            <w:vAlign w:val="center"/>
          </w:tcPr>
          <w:p w14:paraId="1564F819" w14:textId="77777777" w:rsidR="00273BC4" w:rsidRDefault="0079503F">
            <w:pPr>
              <w:jc w:val="center"/>
              <w:rPr>
                <w:rFonts w:ascii="宋体" w:eastAsia="宋体" w:hAnsi="宋体" w:cs="宋体"/>
                <w:b/>
                <w:szCs w:val="21"/>
              </w:rPr>
            </w:pPr>
            <w:r>
              <w:rPr>
                <w:rFonts w:ascii="宋体" w:eastAsia="宋体" w:hAnsi="宋体" w:cs="宋体" w:hint="eastAsia"/>
                <w:b/>
                <w:szCs w:val="21"/>
              </w:rPr>
              <w:t>制定/修订</w:t>
            </w:r>
          </w:p>
          <w:p w14:paraId="5D8EA408" w14:textId="77777777" w:rsidR="00273BC4" w:rsidRDefault="0079503F">
            <w:pPr>
              <w:jc w:val="center"/>
              <w:rPr>
                <w:rFonts w:ascii="宋体" w:eastAsia="宋体" w:hAnsi="宋体" w:cs="宋体"/>
                <w:b/>
                <w:szCs w:val="21"/>
              </w:rPr>
            </w:pPr>
            <w:r>
              <w:rPr>
                <w:rFonts w:ascii="宋体" w:eastAsia="宋体" w:hAnsi="宋体" w:cs="宋体" w:hint="eastAsia"/>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14:paraId="4437B5A6" w14:textId="45B972A3" w:rsidR="00273BC4" w:rsidRDefault="0079503F">
            <w:pPr>
              <w:jc w:val="center"/>
              <w:rPr>
                <w:rFonts w:ascii="宋体" w:eastAsia="宋体" w:hAnsi="宋体" w:cs="宋体"/>
                <w:b/>
                <w:szCs w:val="21"/>
              </w:rPr>
            </w:pPr>
            <w:r>
              <w:rPr>
                <w:rFonts w:ascii="宋体" w:eastAsia="宋体" w:hAnsi="宋体" w:cs="宋体" w:hint="eastAsia"/>
                <w:b/>
                <w:szCs w:val="21"/>
              </w:rPr>
              <w:t>20</w:t>
            </w:r>
            <w:r w:rsidR="00F8084A">
              <w:rPr>
                <w:rFonts w:ascii="宋体" w:eastAsia="宋体" w:hAnsi="宋体" w:cs="宋体"/>
                <w:b/>
                <w:szCs w:val="21"/>
              </w:rPr>
              <w:t>2</w:t>
            </w:r>
            <w:r w:rsidR="00157446">
              <w:rPr>
                <w:rFonts w:ascii="宋体" w:eastAsia="宋体" w:hAnsi="宋体" w:cs="宋体" w:hint="eastAsia"/>
                <w:b/>
                <w:szCs w:val="21"/>
              </w:rPr>
              <w:t>3</w:t>
            </w:r>
            <w:r>
              <w:rPr>
                <w:rFonts w:ascii="宋体" w:eastAsia="宋体" w:hAnsi="宋体" w:cs="宋体" w:hint="eastAsia"/>
                <w:b/>
                <w:szCs w:val="21"/>
              </w:rPr>
              <w:t>.09</w:t>
            </w:r>
          </w:p>
        </w:tc>
      </w:tr>
      <w:tr w:rsidR="00273BC4" w14:paraId="554D7623"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4F6D2D55" w14:textId="77777777" w:rsidR="00273BC4" w:rsidRDefault="0079503F">
            <w:pPr>
              <w:jc w:val="center"/>
              <w:rPr>
                <w:rFonts w:ascii="宋体" w:eastAsia="宋体" w:hAnsi="宋体" w:cs="宋体"/>
                <w:b/>
                <w:szCs w:val="21"/>
              </w:rPr>
            </w:pPr>
            <w:r>
              <w:rPr>
                <w:rFonts w:ascii="宋体" w:eastAsia="宋体" w:hAnsi="宋体" w:cs="宋体" w:hint="eastAsia"/>
                <w:b/>
                <w:szCs w:val="21"/>
              </w:rPr>
              <w:t>课程类别</w:t>
            </w:r>
          </w:p>
        </w:tc>
        <w:tc>
          <w:tcPr>
            <w:tcW w:w="150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2A70FFE7" w14:textId="77777777" w:rsidR="00273BC4" w:rsidRDefault="0079503F">
            <w:pPr>
              <w:jc w:val="center"/>
              <w:rPr>
                <w:rFonts w:ascii="宋体" w:eastAsia="宋体" w:hAnsi="宋体" w:cs="宋体"/>
                <w:b/>
                <w:kern w:val="0"/>
                <w:szCs w:val="21"/>
              </w:rPr>
            </w:pPr>
            <w:r>
              <w:rPr>
                <w:rFonts w:ascii="宋体" w:eastAsia="宋体" w:hAnsi="宋体" w:cs="宋体" w:hint="eastAsia"/>
                <w:b/>
                <w:kern w:val="0"/>
                <w:szCs w:val="21"/>
              </w:rPr>
              <w:t>必修</w:t>
            </w:r>
          </w:p>
        </w:tc>
        <w:tc>
          <w:tcPr>
            <w:tcW w:w="1473" w:type="dxa"/>
            <w:tcBorders>
              <w:top w:val="single" w:sz="4" w:space="0" w:color="auto"/>
              <w:left w:val="single" w:sz="4" w:space="0" w:color="auto"/>
              <w:bottom w:val="single" w:sz="4" w:space="0" w:color="auto"/>
              <w:right w:val="single" w:sz="4" w:space="0" w:color="auto"/>
            </w:tcBorders>
            <w:vAlign w:val="center"/>
          </w:tcPr>
          <w:p w14:paraId="4C161B95" w14:textId="77777777" w:rsidR="00273BC4" w:rsidRDefault="0079503F">
            <w:pPr>
              <w:jc w:val="center"/>
              <w:rPr>
                <w:rFonts w:ascii="宋体" w:eastAsia="宋体" w:hAnsi="宋体" w:cs="宋体"/>
                <w:b/>
                <w:szCs w:val="21"/>
              </w:rPr>
            </w:pPr>
            <w:r>
              <w:rPr>
                <w:rFonts w:ascii="宋体" w:eastAsia="宋体" w:hAnsi="宋体" w:cs="宋体" w:hint="eastAsia"/>
                <w:b/>
                <w:szCs w:val="21"/>
              </w:rPr>
              <w:t>学分</w:t>
            </w:r>
          </w:p>
        </w:tc>
        <w:tc>
          <w:tcPr>
            <w:tcW w:w="1417" w:type="dxa"/>
            <w:tcBorders>
              <w:top w:val="single" w:sz="4" w:space="0" w:color="auto"/>
              <w:left w:val="single" w:sz="4" w:space="0" w:color="auto"/>
              <w:bottom w:val="single" w:sz="4" w:space="0" w:color="auto"/>
              <w:right w:val="single" w:sz="4" w:space="0" w:color="auto"/>
            </w:tcBorders>
            <w:vAlign w:val="center"/>
          </w:tcPr>
          <w:p w14:paraId="072CF4BB" w14:textId="77777777" w:rsidR="00273BC4" w:rsidRDefault="0079503F">
            <w:pPr>
              <w:jc w:val="center"/>
              <w:rPr>
                <w:rFonts w:ascii="宋体" w:eastAsia="宋体" w:hAnsi="宋体" w:cs="宋体"/>
                <w:b/>
                <w:kern w:val="0"/>
                <w:szCs w:val="21"/>
              </w:rPr>
            </w:pPr>
            <w:r>
              <w:rPr>
                <w:rFonts w:ascii="宋体" w:eastAsia="宋体" w:hAnsi="宋体" w:cs="宋体" w:hint="eastAsia"/>
                <w:b/>
                <w:kern w:val="0"/>
                <w:szCs w:val="21"/>
              </w:rPr>
              <w:t>3</w:t>
            </w:r>
          </w:p>
        </w:tc>
        <w:tc>
          <w:tcPr>
            <w:tcW w:w="1276" w:type="dxa"/>
            <w:tcBorders>
              <w:top w:val="single" w:sz="4" w:space="0" w:color="auto"/>
              <w:left w:val="single" w:sz="4" w:space="0" w:color="auto"/>
              <w:bottom w:val="single" w:sz="4" w:space="0" w:color="auto"/>
              <w:right w:val="single" w:sz="4" w:space="0" w:color="auto"/>
            </w:tcBorders>
            <w:vAlign w:val="center"/>
          </w:tcPr>
          <w:p w14:paraId="62B555FD" w14:textId="77777777" w:rsidR="00273BC4" w:rsidRDefault="0079503F">
            <w:pPr>
              <w:jc w:val="center"/>
              <w:rPr>
                <w:rFonts w:ascii="宋体" w:eastAsia="宋体" w:hAnsi="宋体" w:cs="宋体"/>
                <w:b/>
                <w:szCs w:val="21"/>
              </w:rPr>
            </w:pPr>
            <w:r>
              <w:rPr>
                <w:rFonts w:ascii="宋体" w:eastAsia="宋体" w:hAnsi="宋体" w:cs="宋体" w:hint="eastAsia"/>
                <w:b/>
                <w:szCs w:val="21"/>
              </w:rPr>
              <w:t>学时</w:t>
            </w:r>
          </w:p>
        </w:tc>
        <w:tc>
          <w:tcPr>
            <w:tcW w:w="1319" w:type="dxa"/>
            <w:tcBorders>
              <w:top w:val="single" w:sz="4" w:space="0" w:color="auto"/>
              <w:left w:val="single" w:sz="4" w:space="0" w:color="auto"/>
              <w:bottom w:val="single" w:sz="4" w:space="0" w:color="auto"/>
              <w:right w:val="single" w:sz="8" w:space="0" w:color="auto"/>
            </w:tcBorders>
            <w:vAlign w:val="center"/>
          </w:tcPr>
          <w:p w14:paraId="61B0C39E" w14:textId="77777777" w:rsidR="00273BC4" w:rsidRDefault="0079503F">
            <w:pPr>
              <w:jc w:val="center"/>
              <w:rPr>
                <w:rFonts w:ascii="宋体" w:eastAsia="宋体" w:hAnsi="宋体" w:cs="宋体"/>
                <w:b/>
                <w:szCs w:val="21"/>
              </w:rPr>
            </w:pPr>
            <w:r>
              <w:rPr>
                <w:rFonts w:ascii="宋体" w:eastAsia="宋体" w:hAnsi="宋体" w:cs="宋体" w:hint="eastAsia"/>
                <w:b/>
                <w:szCs w:val="21"/>
              </w:rPr>
              <w:t>48</w:t>
            </w:r>
          </w:p>
        </w:tc>
      </w:tr>
      <w:tr w:rsidR="00273BC4" w14:paraId="16AEAB7A"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17BA1294" w14:textId="77777777" w:rsidR="00273BC4" w:rsidRDefault="0079503F">
            <w:pPr>
              <w:jc w:val="center"/>
              <w:rPr>
                <w:rFonts w:ascii="宋体" w:eastAsia="宋体" w:hAnsi="宋体" w:cs="宋体"/>
                <w:b/>
                <w:szCs w:val="21"/>
              </w:rPr>
            </w:pPr>
            <w:r>
              <w:rPr>
                <w:rFonts w:ascii="宋体" w:eastAsia="宋体" w:hAnsi="宋体" w:cs="宋体" w:hint="eastAsia"/>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586786E4" w14:textId="77777777" w:rsidR="00273BC4" w:rsidRDefault="0079503F">
            <w:pPr>
              <w:jc w:val="center"/>
              <w:rPr>
                <w:rFonts w:ascii="宋体" w:eastAsia="宋体" w:hAnsi="宋体" w:cs="宋体"/>
                <w:b/>
                <w:szCs w:val="21"/>
              </w:rPr>
            </w:pPr>
            <w:r>
              <w:rPr>
                <w:rFonts w:ascii="宋体" w:eastAsia="宋体" w:hAnsi="宋体" w:cs="宋体" w:hint="eastAsia"/>
                <w:bCs/>
                <w:szCs w:val="21"/>
              </w:rPr>
              <w:t>电气工程及其自动化</w:t>
            </w:r>
          </w:p>
        </w:tc>
      </w:tr>
      <w:tr w:rsidR="00273BC4" w14:paraId="4D7F3D79"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45F52835" w14:textId="77777777" w:rsidR="00273BC4" w:rsidRDefault="0079503F">
            <w:pPr>
              <w:jc w:val="center"/>
              <w:rPr>
                <w:rFonts w:ascii="宋体" w:eastAsia="宋体" w:hAnsi="宋体" w:cs="宋体"/>
                <w:b/>
                <w:szCs w:val="21"/>
              </w:rPr>
            </w:pPr>
            <w:r>
              <w:rPr>
                <w:rFonts w:ascii="宋体" w:eastAsia="宋体" w:hAnsi="宋体" w:cs="宋体" w:hint="eastAsia"/>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69145EA1" w14:textId="77777777" w:rsidR="00273BC4" w:rsidRDefault="0079503F">
            <w:pPr>
              <w:jc w:val="center"/>
              <w:rPr>
                <w:rFonts w:ascii="宋体" w:eastAsia="宋体" w:hAnsi="宋体" w:cs="宋体"/>
                <w:b/>
                <w:szCs w:val="21"/>
              </w:rPr>
            </w:pPr>
            <w:r>
              <w:rPr>
                <w:rFonts w:ascii="宋体" w:eastAsia="宋体" w:hAnsi="宋体" w:cs="宋体" w:hint="eastAsia"/>
                <w:bCs/>
                <w:szCs w:val="21"/>
              </w:rPr>
              <w:t>电路原理，自动控制原理，电机学，电力电子技术</w:t>
            </w:r>
          </w:p>
        </w:tc>
      </w:tr>
      <w:tr w:rsidR="00273BC4" w14:paraId="431C5C1E" w14:textId="77777777">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256635E2" w14:textId="77777777" w:rsidR="00273BC4" w:rsidRDefault="0079503F">
            <w:pPr>
              <w:jc w:val="center"/>
              <w:rPr>
                <w:rFonts w:ascii="宋体" w:eastAsia="宋体" w:hAnsi="宋体" w:cs="宋体"/>
                <w:b/>
                <w:szCs w:val="21"/>
              </w:rPr>
            </w:pPr>
            <w:r>
              <w:rPr>
                <w:rFonts w:ascii="宋体" w:eastAsia="宋体" w:hAnsi="宋体" w:cs="宋体" w:hint="eastAsia"/>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5D2DDA4B" w14:textId="5FE1BB37" w:rsidR="00273BC4" w:rsidRDefault="0079503F">
            <w:pPr>
              <w:rPr>
                <w:rFonts w:ascii="宋体" w:eastAsia="宋体" w:hAnsi="宋体" w:cs="宋体"/>
                <w:bCs/>
                <w:kern w:val="0"/>
                <w:szCs w:val="21"/>
                <w:u w:color="FF0000"/>
              </w:rPr>
            </w:pPr>
            <w:r>
              <w:rPr>
                <w:rFonts w:ascii="宋体" w:eastAsia="宋体" w:hAnsi="宋体" w:cs="Times New Roman" w:hint="eastAsia"/>
                <w:szCs w:val="20"/>
              </w:rPr>
              <w:t>阮毅，</w:t>
            </w:r>
            <w:r w:rsidR="00DA2C6C">
              <w:rPr>
                <w:rFonts w:ascii="宋体" w:eastAsia="宋体" w:hAnsi="宋体" w:cs="Times New Roman" w:hint="eastAsia"/>
                <w:szCs w:val="20"/>
              </w:rPr>
              <w:t>杨影、</w:t>
            </w:r>
            <w:r>
              <w:rPr>
                <w:rFonts w:ascii="宋体" w:eastAsia="宋体" w:hAnsi="宋体" w:cs="Times New Roman" w:hint="eastAsia"/>
                <w:szCs w:val="20"/>
              </w:rPr>
              <w:t>陈伯时.电力拖动自动控制系统（第5版）.</w:t>
            </w:r>
            <w:r>
              <w:rPr>
                <w:rFonts w:ascii="宋体" w:eastAsia="宋体" w:hAnsi="宋体" w:cs="Times New Roman"/>
                <w:szCs w:val="20"/>
              </w:rPr>
              <w:t>北京</w:t>
            </w:r>
            <w:r>
              <w:rPr>
                <w:rFonts w:ascii="宋体" w:eastAsia="宋体" w:hAnsi="宋体" w:cs="Times New Roman" w:hint="eastAsia"/>
                <w:szCs w:val="20"/>
              </w:rPr>
              <w:t>:</w:t>
            </w:r>
            <w:r>
              <w:rPr>
                <w:rFonts w:ascii="宋体" w:eastAsia="宋体" w:hAnsi="宋体" w:cs="Times New Roman"/>
                <w:szCs w:val="20"/>
              </w:rPr>
              <w:t xml:space="preserve">  </w:t>
            </w:r>
            <w:r>
              <w:rPr>
                <w:rFonts w:ascii="宋体" w:eastAsia="宋体" w:hAnsi="宋体" w:cs="Times New Roman" w:hint="eastAsia"/>
                <w:szCs w:val="20"/>
              </w:rPr>
              <w:t>机械工业</w:t>
            </w:r>
            <w:r>
              <w:rPr>
                <w:rFonts w:ascii="宋体" w:eastAsia="宋体" w:hAnsi="宋体" w:cs="Times New Roman"/>
                <w:szCs w:val="20"/>
              </w:rPr>
              <w:t>出版社</w:t>
            </w:r>
            <w:r>
              <w:rPr>
                <w:rFonts w:ascii="宋体" w:eastAsia="宋体" w:hAnsi="宋体" w:cs="Times New Roman" w:hint="eastAsia"/>
                <w:szCs w:val="20"/>
              </w:rPr>
              <w:t>,</w:t>
            </w:r>
            <w:r>
              <w:rPr>
                <w:rFonts w:ascii="宋体" w:eastAsia="宋体" w:hAnsi="宋体" w:cs="Times New Roman"/>
                <w:szCs w:val="20"/>
              </w:rPr>
              <w:t xml:space="preserve"> </w:t>
            </w:r>
            <w:r>
              <w:rPr>
                <w:rFonts w:ascii="宋体" w:eastAsia="宋体" w:hAnsi="宋体" w:cs="Times New Roman" w:hint="eastAsia"/>
                <w:szCs w:val="20"/>
              </w:rPr>
              <w:t>201</w:t>
            </w:r>
            <w:r w:rsidR="00DA2C6C">
              <w:rPr>
                <w:rFonts w:ascii="宋体" w:eastAsia="宋体" w:hAnsi="宋体" w:cs="Times New Roman"/>
                <w:szCs w:val="20"/>
              </w:rPr>
              <w:t>6</w:t>
            </w:r>
            <w:r>
              <w:rPr>
                <w:rFonts w:ascii="宋体" w:eastAsia="宋体" w:hAnsi="宋体" w:cs="宋体" w:hint="eastAsia"/>
                <w:bCs/>
                <w:kern w:val="0"/>
                <w:szCs w:val="21"/>
                <w:u w:color="FF0000"/>
              </w:rPr>
              <w:t>.</w:t>
            </w:r>
          </w:p>
        </w:tc>
      </w:tr>
      <w:tr w:rsidR="00273BC4" w14:paraId="49AD6C88" w14:textId="77777777">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3206C1D1" w14:textId="77777777" w:rsidR="00273BC4" w:rsidRDefault="0079503F">
            <w:pPr>
              <w:jc w:val="center"/>
              <w:rPr>
                <w:rFonts w:ascii="宋体" w:eastAsia="宋体" w:hAnsi="宋体" w:cs="宋体"/>
                <w:b/>
                <w:szCs w:val="21"/>
              </w:rPr>
            </w:pPr>
            <w:r>
              <w:rPr>
                <w:rFonts w:ascii="宋体" w:eastAsia="宋体" w:hAnsi="宋体" w:cs="宋体" w:hint="eastAsia"/>
                <w:b/>
                <w:szCs w:val="21"/>
              </w:rPr>
              <w:t>课时分配</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48463D60" w14:textId="77777777" w:rsidR="00273BC4" w:rsidRDefault="0079503F">
            <w:pPr>
              <w:rPr>
                <w:rFonts w:ascii="宋体" w:eastAsia="宋体" w:hAnsi="宋体" w:cs="宋体"/>
                <w:bCs/>
                <w:kern w:val="0"/>
                <w:szCs w:val="21"/>
                <w:u w:color="FF0000"/>
              </w:rPr>
            </w:pPr>
            <w:r>
              <w:rPr>
                <w:rFonts w:ascii="宋体" w:eastAsia="宋体" w:hAnsi="宋体" w:cs="宋体" w:hint="eastAsia"/>
                <w:bCs/>
                <w:kern w:val="0"/>
                <w:szCs w:val="21"/>
                <w:u w:color="FF0000"/>
              </w:rPr>
              <w:t>共计48学时，其中课堂理论教学40学时，实验教学8学时</w:t>
            </w:r>
          </w:p>
        </w:tc>
      </w:tr>
      <w:tr w:rsidR="00273BC4" w14:paraId="409F766C" w14:textId="77777777">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1D298363" w14:textId="77777777" w:rsidR="00273BC4" w:rsidRDefault="0079503F">
            <w:pPr>
              <w:jc w:val="center"/>
              <w:rPr>
                <w:rFonts w:ascii="宋体" w:eastAsia="宋体" w:hAnsi="宋体" w:cs="宋体"/>
                <w:b/>
                <w:szCs w:val="21"/>
              </w:rPr>
            </w:pPr>
            <w:r>
              <w:rPr>
                <w:rFonts w:ascii="宋体" w:eastAsia="宋体" w:hAnsi="宋体" w:cs="宋体" w:hint="eastAsia"/>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14:paraId="5CA2289B" w14:textId="77777777" w:rsidR="00273BC4" w:rsidRDefault="0079503F">
            <w:pPr>
              <w:jc w:val="center"/>
              <w:rPr>
                <w:rFonts w:ascii="宋体" w:eastAsia="宋体" w:hAnsi="宋体" w:cs="宋体"/>
                <w:b/>
                <w:kern w:val="0"/>
                <w:szCs w:val="21"/>
              </w:rPr>
            </w:pPr>
            <w:r>
              <w:rPr>
                <w:rFonts w:ascii="宋体" w:eastAsia="宋体" w:hAnsi="宋体" w:cs="宋体" w:hint="eastAsia"/>
                <w:bCs/>
                <w:kern w:val="0"/>
                <w:szCs w:val="21"/>
              </w:rPr>
              <w:t>张宏</w:t>
            </w:r>
          </w:p>
        </w:tc>
        <w:tc>
          <w:tcPr>
            <w:tcW w:w="1529" w:type="dxa"/>
            <w:gridSpan w:val="2"/>
            <w:tcBorders>
              <w:top w:val="single" w:sz="4" w:space="0" w:color="auto"/>
              <w:left w:val="single" w:sz="4" w:space="0" w:color="auto"/>
              <w:bottom w:val="single" w:sz="8" w:space="0" w:color="auto"/>
              <w:right w:val="single" w:sz="4" w:space="0" w:color="auto"/>
            </w:tcBorders>
            <w:vAlign w:val="center"/>
          </w:tcPr>
          <w:p w14:paraId="53FCB2A0" w14:textId="77777777" w:rsidR="00273BC4" w:rsidRDefault="0079503F">
            <w:pPr>
              <w:jc w:val="center"/>
              <w:rPr>
                <w:rFonts w:ascii="宋体" w:eastAsia="宋体" w:hAnsi="宋体" w:cs="宋体"/>
                <w:b/>
                <w:szCs w:val="21"/>
              </w:rPr>
            </w:pPr>
            <w:r>
              <w:rPr>
                <w:rFonts w:ascii="宋体" w:eastAsia="宋体" w:hAnsi="宋体" w:cs="宋体" w:hint="eastAsia"/>
                <w:b/>
                <w:szCs w:val="21"/>
              </w:rPr>
              <w:t>审定人</w:t>
            </w:r>
          </w:p>
        </w:tc>
        <w:tc>
          <w:tcPr>
            <w:tcW w:w="1417" w:type="dxa"/>
            <w:tcBorders>
              <w:top w:val="single" w:sz="4" w:space="0" w:color="auto"/>
              <w:left w:val="single" w:sz="4" w:space="0" w:color="auto"/>
              <w:bottom w:val="single" w:sz="8" w:space="0" w:color="auto"/>
              <w:right w:val="single" w:sz="4" w:space="0" w:color="auto"/>
            </w:tcBorders>
            <w:vAlign w:val="center"/>
          </w:tcPr>
          <w:p w14:paraId="205D88AE" w14:textId="24E999AF" w:rsidR="00273BC4" w:rsidRDefault="00F8084A">
            <w:pPr>
              <w:jc w:val="center"/>
              <w:rPr>
                <w:rFonts w:ascii="宋体" w:eastAsia="宋体" w:hAnsi="宋体" w:cs="宋体"/>
                <w:b/>
                <w:kern w:val="0"/>
                <w:szCs w:val="21"/>
              </w:rPr>
            </w:pPr>
            <w:r>
              <w:rPr>
                <w:rFonts w:ascii="宋体" w:eastAsia="宋体" w:hAnsi="宋体" w:cs="宋体" w:hint="eastAsia"/>
                <w:bCs/>
                <w:kern w:val="0"/>
                <w:szCs w:val="21"/>
              </w:rPr>
              <w:t>王琪</w:t>
            </w:r>
          </w:p>
        </w:tc>
        <w:tc>
          <w:tcPr>
            <w:tcW w:w="1276" w:type="dxa"/>
            <w:tcBorders>
              <w:top w:val="single" w:sz="4" w:space="0" w:color="auto"/>
              <w:left w:val="single" w:sz="4" w:space="0" w:color="auto"/>
              <w:bottom w:val="single" w:sz="8" w:space="0" w:color="auto"/>
              <w:right w:val="single" w:sz="4" w:space="0" w:color="auto"/>
            </w:tcBorders>
            <w:vAlign w:val="center"/>
          </w:tcPr>
          <w:p w14:paraId="3F514BE9" w14:textId="77777777" w:rsidR="00273BC4" w:rsidRDefault="0079503F">
            <w:pPr>
              <w:jc w:val="center"/>
              <w:rPr>
                <w:rFonts w:ascii="宋体" w:eastAsia="宋体" w:hAnsi="宋体" w:cs="宋体"/>
                <w:b/>
                <w:szCs w:val="21"/>
              </w:rPr>
            </w:pPr>
            <w:r>
              <w:rPr>
                <w:rFonts w:ascii="宋体" w:eastAsia="宋体" w:hAnsi="宋体" w:cs="宋体" w:hint="eastAsia"/>
                <w:b/>
                <w:szCs w:val="21"/>
              </w:rPr>
              <w:t>批准人</w:t>
            </w:r>
          </w:p>
        </w:tc>
        <w:tc>
          <w:tcPr>
            <w:tcW w:w="1319" w:type="dxa"/>
            <w:tcBorders>
              <w:top w:val="single" w:sz="4" w:space="0" w:color="auto"/>
              <w:left w:val="single" w:sz="4" w:space="0" w:color="auto"/>
              <w:bottom w:val="single" w:sz="8" w:space="0" w:color="auto"/>
              <w:right w:val="single" w:sz="8" w:space="0" w:color="auto"/>
            </w:tcBorders>
            <w:vAlign w:val="center"/>
          </w:tcPr>
          <w:p w14:paraId="2CD9F52C" w14:textId="77777777" w:rsidR="00273BC4" w:rsidRDefault="0079503F">
            <w:pPr>
              <w:jc w:val="center"/>
              <w:rPr>
                <w:rFonts w:ascii="宋体" w:eastAsia="宋体" w:hAnsi="宋体" w:cs="宋体"/>
                <w:b/>
                <w:kern w:val="0"/>
                <w:szCs w:val="21"/>
              </w:rPr>
            </w:pPr>
            <w:r>
              <w:rPr>
                <w:rFonts w:ascii="宋体" w:eastAsia="宋体" w:hAnsi="宋体" w:cs="宋体" w:hint="eastAsia"/>
                <w:bCs/>
                <w:kern w:val="0"/>
                <w:szCs w:val="21"/>
              </w:rPr>
              <w:t>薛波</w:t>
            </w:r>
          </w:p>
        </w:tc>
      </w:tr>
    </w:tbl>
    <w:p w14:paraId="408ED41E" w14:textId="77777777" w:rsidR="00273BC4" w:rsidRDefault="0079503F">
      <w:pPr>
        <w:spacing w:line="420" w:lineRule="exact"/>
        <w:rPr>
          <w:rFonts w:ascii="宋体" w:hAnsi="宋体"/>
        </w:rPr>
      </w:pPr>
      <w:r>
        <w:rPr>
          <w:rFonts w:ascii="宋体" w:hAnsi="宋体" w:hint="eastAsia"/>
        </w:rPr>
        <w:t xml:space="preserve">              </w:t>
      </w:r>
    </w:p>
    <w:p w14:paraId="426C564B" w14:textId="77777777" w:rsidR="00273BC4" w:rsidRDefault="0079503F">
      <w:pPr>
        <w:adjustRightInd w:val="0"/>
        <w:snapToGrid w:val="0"/>
        <w:spacing w:line="420" w:lineRule="exact"/>
      </w:pPr>
      <w:r>
        <w:rPr>
          <w:rFonts w:asciiTheme="majorEastAsia" w:eastAsiaTheme="majorEastAsia" w:hAnsiTheme="majorEastAsia" w:cstheme="majorEastAsia" w:hint="eastAsia"/>
          <w:b/>
          <w:bCs/>
          <w:color w:val="000000"/>
          <w:kern w:val="0"/>
          <w:sz w:val="28"/>
          <w:szCs w:val="28"/>
        </w:rPr>
        <w:t>一、课程简介</w:t>
      </w:r>
    </w:p>
    <w:p w14:paraId="51375B74" w14:textId="2C30E041" w:rsidR="00273BC4" w:rsidRDefault="0079503F">
      <w:pPr>
        <w:adjustRightInd w:val="0"/>
        <w:snapToGrid w:val="0"/>
        <w:spacing w:line="420" w:lineRule="exact"/>
        <w:ind w:firstLineChars="200" w:firstLine="480"/>
        <w:rPr>
          <w:rFonts w:ascii="宋体" w:eastAsia="宋体" w:hAnsi="宋体" w:cs="宋体e眠副浡渀."/>
          <w:color w:val="000000"/>
          <w:kern w:val="0"/>
          <w:sz w:val="24"/>
        </w:rPr>
      </w:pPr>
      <w:r>
        <w:rPr>
          <w:rFonts w:ascii="宋体" w:eastAsia="宋体" w:hAnsi="宋体" w:cs="宋体e眠副浡渀." w:hint="eastAsia"/>
          <w:color w:val="000000"/>
          <w:kern w:val="0"/>
          <w:sz w:val="24"/>
        </w:rPr>
        <w:t>《电力拖动控制系统》是电气工程及其自动化专业的专业课，本课程是电气工程及其自动化专业的学科专业课。要求同学首先具有自动控制原理、电力电子技术、电机学等基础知识。本课程主要是研究交、直流调速系统的基本工作原理与基本分析方法。本课程的任务是使学生进一步学会用自动控制理论分析直流调速系统、交流调速系统，了解随动系统的应用及分析方法，培养学生电气控制系统及其产品的规划、理解及基本设计能力；方案实现和系统测试、电气设备的维护检修、跟踪新技术的能力；获得高级维修电工技术技能能力和考工证书。</w:t>
      </w:r>
    </w:p>
    <w:p w14:paraId="53BC53AC" w14:textId="77777777" w:rsidR="00273BC4" w:rsidRDefault="0079503F">
      <w:pPr>
        <w:pStyle w:val="Default"/>
        <w:snapToGrid w:val="0"/>
        <w:spacing w:line="420" w:lineRule="exact"/>
        <w:jc w:val="both"/>
        <w:rPr>
          <w:rFonts w:asciiTheme="majorEastAsia" w:eastAsiaTheme="majorEastAsia" w:hAnsiTheme="majorEastAsia" w:cstheme="majorEastAsia"/>
          <w:b/>
          <w:bCs/>
          <w:sz w:val="28"/>
          <w:szCs w:val="28"/>
        </w:rPr>
      </w:pPr>
      <w:r>
        <w:rPr>
          <w:rFonts w:asciiTheme="majorEastAsia" w:eastAsiaTheme="majorEastAsia" w:hAnsiTheme="majorEastAsia" w:cstheme="majorEastAsia" w:hint="eastAsia"/>
          <w:b/>
          <w:bCs/>
          <w:sz w:val="28"/>
          <w:szCs w:val="28"/>
        </w:rPr>
        <w:t>二、课程目标</w:t>
      </w:r>
    </w:p>
    <w:p w14:paraId="7AE2C1DA" w14:textId="2E49E40C" w:rsidR="00273BC4" w:rsidRDefault="00391491">
      <w:pPr>
        <w:widowControl/>
        <w:spacing w:line="360" w:lineRule="auto"/>
        <w:ind w:firstLineChars="200" w:firstLine="480"/>
        <w:rPr>
          <w:rFonts w:ascii="Times New Roman" w:hAnsi="Times New Roman"/>
          <w:color w:val="323232"/>
          <w:sz w:val="24"/>
          <w:shd w:val="clear" w:color="auto" w:fill="FFFFFF"/>
        </w:rPr>
      </w:pPr>
      <w:r w:rsidRPr="00391491">
        <w:rPr>
          <w:rFonts w:ascii="Times New Roman" w:hAnsi="Times New Roman" w:hint="eastAsia"/>
          <w:color w:val="323232"/>
          <w:sz w:val="24"/>
          <w:shd w:val="clear" w:color="auto" w:fill="FFFFFF"/>
        </w:rPr>
        <w:t>课程目标</w:t>
      </w:r>
      <w:r>
        <w:rPr>
          <w:rFonts w:ascii="Times New Roman" w:hAnsi="Times New Roman"/>
          <w:color w:val="323232"/>
          <w:sz w:val="24"/>
          <w:shd w:val="clear" w:color="auto" w:fill="FFFFFF"/>
        </w:rPr>
        <w:t>1</w:t>
      </w:r>
      <w:r w:rsidRPr="00391491">
        <w:rPr>
          <w:rFonts w:ascii="Times New Roman" w:hAnsi="Times New Roman" w:hint="eastAsia"/>
          <w:color w:val="323232"/>
          <w:sz w:val="24"/>
          <w:shd w:val="clear" w:color="auto" w:fill="FFFFFF"/>
        </w:rPr>
        <w:t>：</w:t>
      </w:r>
      <w:r w:rsidR="0079503F">
        <w:rPr>
          <w:rFonts w:ascii="Times New Roman" w:hAnsi="Times New Roman"/>
          <w:color w:val="323232"/>
          <w:sz w:val="24"/>
          <w:shd w:val="clear" w:color="auto" w:fill="FFFFFF"/>
        </w:rPr>
        <w:t>能掌握</w:t>
      </w:r>
      <w:r w:rsidR="0079503F">
        <w:rPr>
          <w:rFonts w:ascii="Times New Roman" w:hAnsi="Times New Roman" w:hint="eastAsia"/>
          <w:color w:val="323232"/>
          <w:sz w:val="24"/>
          <w:shd w:val="clear" w:color="auto" w:fill="FFFFFF"/>
        </w:rPr>
        <w:t>交直流控制系统</w:t>
      </w:r>
      <w:r w:rsidR="0079503F">
        <w:rPr>
          <w:rFonts w:ascii="Times New Roman" w:hAnsi="Times New Roman"/>
          <w:color w:val="323232"/>
          <w:sz w:val="24"/>
          <w:shd w:val="clear" w:color="auto" w:fill="FFFFFF"/>
        </w:rPr>
        <w:t>的主要技术指标、基本概念、基本原理、基本分析方法，培养学生掌握</w:t>
      </w:r>
      <w:r w:rsidR="0079503F">
        <w:rPr>
          <w:rFonts w:ascii="Times New Roman" w:hAnsi="Times New Roman" w:hint="eastAsia"/>
          <w:color w:val="323232"/>
          <w:sz w:val="24"/>
          <w:shd w:val="clear" w:color="auto" w:fill="FFFFFF"/>
        </w:rPr>
        <w:t>交直流控制系统</w:t>
      </w:r>
      <w:r w:rsidR="0079503F">
        <w:rPr>
          <w:rFonts w:ascii="Times New Roman" w:hAnsi="Times New Roman"/>
          <w:color w:val="323232"/>
          <w:sz w:val="24"/>
          <w:shd w:val="clear" w:color="auto" w:fill="FFFFFF"/>
        </w:rPr>
        <w:t>工程问题进行推理和分析能力</w:t>
      </w:r>
      <w:r w:rsidR="0079503F">
        <w:rPr>
          <w:rFonts w:ascii="Times New Roman" w:hAnsi="Times New Roman" w:hint="eastAsia"/>
          <w:color w:val="323232"/>
          <w:sz w:val="24"/>
          <w:shd w:val="clear" w:color="auto" w:fill="FFFFFF"/>
        </w:rPr>
        <w:t>。</w:t>
      </w:r>
    </w:p>
    <w:p w14:paraId="6833B643" w14:textId="52209697" w:rsidR="00273BC4" w:rsidRDefault="00391491">
      <w:pPr>
        <w:widowControl/>
        <w:spacing w:line="360" w:lineRule="auto"/>
        <w:ind w:firstLineChars="200" w:firstLine="480"/>
        <w:rPr>
          <w:rFonts w:ascii="Times New Roman" w:hAnsi="Times New Roman"/>
          <w:color w:val="323232"/>
          <w:sz w:val="24"/>
          <w:shd w:val="clear" w:color="auto" w:fill="FFFFFF"/>
        </w:rPr>
      </w:pPr>
      <w:r w:rsidRPr="00391491">
        <w:rPr>
          <w:rFonts w:ascii="Times New Roman" w:hAnsi="Times New Roman" w:hint="eastAsia"/>
          <w:color w:val="323232"/>
          <w:sz w:val="24"/>
          <w:shd w:val="clear" w:color="auto" w:fill="FFFFFF"/>
        </w:rPr>
        <w:t>课程目标</w:t>
      </w:r>
      <w:r>
        <w:rPr>
          <w:rFonts w:ascii="Times New Roman" w:hAnsi="Times New Roman"/>
          <w:color w:val="323232"/>
          <w:sz w:val="24"/>
          <w:shd w:val="clear" w:color="auto" w:fill="FFFFFF"/>
        </w:rPr>
        <w:t>2</w:t>
      </w:r>
      <w:r w:rsidRPr="00391491">
        <w:rPr>
          <w:rFonts w:ascii="Times New Roman" w:hAnsi="Times New Roman" w:hint="eastAsia"/>
          <w:color w:val="323232"/>
          <w:sz w:val="24"/>
          <w:shd w:val="clear" w:color="auto" w:fill="FFFFFF"/>
        </w:rPr>
        <w:t>：</w:t>
      </w:r>
      <w:r w:rsidR="0079503F">
        <w:rPr>
          <w:rFonts w:ascii="Times New Roman" w:hAnsi="Times New Roman"/>
          <w:color w:val="323232"/>
          <w:sz w:val="24"/>
          <w:shd w:val="clear" w:color="auto" w:fill="FFFFFF"/>
        </w:rPr>
        <w:t>能掌握</w:t>
      </w:r>
      <w:r w:rsidR="0079503F">
        <w:rPr>
          <w:rFonts w:ascii="Times New Roman" w:hAnsi="Times New Roman" w:hint="eastAsia"/>
          <w:color w:val="323232"/>
          <w:sz w:val="24"/>
          <w:shd w:val="clear" w:color="auto" w:fill="FFFFFF"/>
        </w:rPr>
        <w:t>交直流控制系统</w:t>
      </w:r>
      <w:r w:rsidR="0079503F">
        <w:rPr>
          <w:rFonts w:ascii="Times New Roman" w:hAnsi="Times New Roman"/>
          <w:color w:val="323232"/>
          <w:sz w:val="24"/>
          <w:shd w:val="clear" w:color="auto" w:fill="FFFFFF"/>
        </w:rPr>
        <w:t>的关键技术，培养学生能够运用</w:t>
      </w:r>
      <w:r w:rsidR="0079503F">
        <w:rPr>
          <w:rFonts w:ascii="Times New Roman" w:hAnsi="Times New Roman" w:hint="eastAsia"/>
          <w:color w:val="323232"/>
          <w:sz w:val="24"/>
          <w:shd w:val="clear" w:color="auto" w:fill="FFFFFF"/>
        </w:rPr>
        <w:t>交直流控制</w:t>
      </w:r>
      <w:r w:rsidR="0079503F">
        <w:rPr>
          <w:rFonts w:ascii="Times New Roman" w:hAnsi="Times New Roman"/>
          <w:color w:val="323232"/>
          <w:sz w:val="24"/>
          <w:shd w:val="clear" w:color="auto" w:fill="FFFFFF"/>
        </w:rPr>
        <w:t>理论与分析方法，分析</w:t>
      </w:r>
      <w:r w:rsidR="0079503F">
        <w:rPr>
          <w:rFonts w:ascii="Times New Roman" w:hAnsi="Times New Roman" w:hint="eastAsia"/>
          <w:color w:val="323232"/>
          <w:sz w:val="24"/>
          <w:shd w:val="clear" w:color="auto" w:fill="FFFFFF"/>
        </w:rPr>
        <w:t>交直流控制系统</w:t>
      </w:r>
      <w:r w:rsidR="0079503F">
        <w:rPr>
          <w:rFonts w:ascii="Times New Roman" w:hAnsi="Times New Roman"/>
          <w:color w:val="323232"/>
          <w:sz w:val="24"/>
          <w:shd w:val="clear" w:color="auto" w:fill="FFFFFF"/>
        </w:rPr>
        <w:t>主要组成环节和参数的能力。</w:t>
      </w:r>
    </w:p>
    <w:p w14:paraId="22E4221A" w14:textId="531E5798" w:rsidR="00273BC4" w:rsidRDefault="00391491">
      <w:pPr>
        <w:widowControl/>
        <w:spacing w:line="360" w:lineRule="auto"/>
        <w:ind w:firstLineChars="200" w:firstLine="480"/>
        <w:rPr>
          <w:rFonts w:ascii="Times New Roman" w:hAnsi="Times New Roman"/>
          <w:color w:val="323232"/>
          <w:sz w:val="24"/>
          <w:shd w:val="clear" w:color="auto" w:fill="FFFFFF"/>
        </w:rPr>
      </w:pPr>
      <w:r w:rsidRPr="00391491">
        <w:rPr>
          <w:rFonts w:ascii="Times New Roman" w:hAnsi="Times New Roman" w:hint="eastAsia"/>
          <w:color w:val="323232"/>
          <w:sz w:val="24"/>
          <w:shd w:val="clear" w:color="auto" w:fill="FFFFFF"/>
        </w:rPr>
        <w:t>课程目标</w:t>
      </w:r>
      <w:r>
        <w:rPr>
          <w:rFonts w:ascii="Times New Roman" w:hAnsi="Times New Roman"/>
          <w:color w:val="323232"/>
          <w:sz w:val="24"/>
          <w:shd w:val="clear" w:color="auto" w:fill="FFFFFF"/>
        </w:rPr>
        <w:t>3</w:t>
      </w:r>
      <w:r w:rsidRPr="00391491">
        <w:rPr>
          <w:rFonts w:ascii="Times New Roman" w:hAnsi="Times New Roman" w:hint="eastAsia"/>
          <w:color w:val="323232"/>
          <w:sz w:val="24"/>
          <w:shd w:val="clear" w:color="auto" w:fill="FFFFFF"/>
        </w:rPr>
        <w:t>：</w:t>
      </w:r>
      <w:r w:rsidR="0079503F">
        <w:rPr>
          <w:rFonts w:ascii="Times New Roman" w:hAnsi="Times New Roman" w:hint="eastAsia"/>
          <w:color w:val="323232"/>
          <w:sz w:val="24"/>
          <w:shd w:val="clear" w:color="auto" w:fill="FFFFFF"/>
        </w:rPr>
        <w:t>能独立地设计出符合实际要求的交直流控制系统。</w:t>
      </w:r>
    </w:p>
    <w:p w14:paraId="173CACE1" w14:textId="63005589" w:rsidR="00273BC4" w:rsidRPr="00FF59FF" w:rsidRDefault="00B67954" w:rsidP="00FF59FF">
      <w:pPr>
        <w:pStyle w:val="Default"/>
        <w:spacing w:line="420" w:lineRule="exact"/>
        <w:ind w:firstLineChars="200" w:firstLine="480"/>
        <w:rPr>
          <w:rFonts w:ascii="Times New Roman" w:eastAsiaTheme="minorEastAsia" w:hAnsi="Times New Roman" w:cstheme="minorBidi"/>
          <w:color w:val="323232"/>
          <w:kern w:val="2"/>
          <w:shd w:val="clear" w:color="auto" w:fill="FFFFFF"/>
        </w:rPr>
      </w:pPr>
      <w:r w:rsidRPr="00391491">
        <w:rPr>
          <w:rFonts w:ascii="Times New Roman" w:eastAsiaTheme="minorEastAsia" w:hAnsi="Times New Roman" w:cstheme="minorBidi" w:hint="eastAsia"/>
          <w:color w:val="323232"/>
          <w:kern w:val="2"/>
          <w:shd w:val="clear" w:color="auto" w:fill="FFFFFF"/>
        </w:rPr>
        <w:t>课程目标</w:t>
      </w:r>
      <w:r w:rsidRPr="00391491">
        <w:rPr>
          <w:rFonts w:ascii="Times New Roman" w:eastAsiaTheme="minorEastAsia" w:hAnsi="Times New Roman" w:cstheme="minorBidi" w:hint="eastAsia"/>
          <w:color w:val="323232"/>
          <w:kern w:val="2"/>
          <w:shd w:val="clear" w:color="auto" w:fill="FFFFFF"/>
        </w:rPr>
        <w:t>4</w:t>
      </w:r>
      <w:r w:rsidRPr="00391491">
        <w:rPr>
          <w:rFonts w:ascii="Times New Roman" w:eastAsiaTheme="minorEastAsia" w:hAnsi="Times New Roman" w:cstheme="minorBidi" w:hint="eastAsia"/>
          <w:color w:val="323232"/>
          <w:kern w:val="2"/>
          <w:shd w:val="clear" w:color="auto" w:fill="FFFFFF"/>
        </w:rPr>
        <w:t>：通过</w:t>
      </w:r>
      <w:r w:rsidR="00391491">
        <w:rPr>
          <w:rFonts w:ascii="Times New Roman" w:eastAsiaTheme="minorEastAsia" w:hAnsi="Times New Roman" w:cstheme="minorBidi" w:hint="eastAsia"/>
          <w:color w:val="323232"/>
          <w:kern w:val="2"/>
          <w:shd w:val="clear" w:color="auto" w:fill="FFFFFF"/>
        </w:rPr>
        <w:t>电力拖动控制系统学习</w:t>
      </w:r>
      <w:r w:rsidRPr="00391491">
        <w:rPr>
          <w:rFonts w:ascii="Times New Roman" w:eastAsiaTheme="minorEastAsia" w:hAnsi="Times New Roman" w:cstheme="minorBidi" w:hint="eastAsia"/>
          <w:color w:val="323232"/>
          <w:kern w:val="2"/>
          <w:shd w:val="clear" w:color="auto" w:fill="FFFFFF"/>
        </w:rPr>
        <w:t>，将学习的知识体系做到前后贯通、用哲学辩证的思维习惯看待问题、处理问题，掌握正确的学习方法和思维方法，形成科学的世界观和方法论，坚持新发展理念，树立正确的价值观，增强推进社会发展的使命感。</w:t>
      </w:r>
    </w:p>
    <w:p w14:paraId="0DC0FB73" w14:textId="77777777" w:rsidR="00273BC4" w:rsidRDefault="0079503F">
      <w:pPr>
        <w:pStyle w:val="Default"/>
        <w:spacing w:line="420" w:lineRule="exact"/>
        <w:rPr>
          <w:rFonts w:ascii="Times New Roman" w:hAnsi="黑体" w:cs="Times New Roman"/>
          <w:bCs/>
        </w:rPr>
      </w:pPr>
      <w:r>
        <w:rPr>
          <w:rFonts w:asciiTheme="majorEastAsia" w:eastAsiaTheme="majorEastAsia" w:hAnsiTheme="majorEastAsia" w:cstheme="majorEastAsia" w:hint="eastAsia"/>
          <w:b/>
          <w:bCs/>
          <w:sz w:val="28"/>
          <w:szCs w:val="28"/>
        </w:rPr>
        <w:lastRenderedPageBreak/>
        <w:t>三、课程目标与毕业要求的支撑关系</w:t>
      </w:r>
    </w:p>
    <w:tbl>
      <w:tblPr>
        <w:tblW w:w="7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01"/>
        <w:gridCol w:w="3599"/>
        <w:gridCol w:w="2115"/>
      </w:tblGrid>
      <w:tr w:rsidR="00273BC4" w14:paraId="1FDB5962" w14:textId="77777777">
        <w:trPr>
          <w:jc w:val="center"/>
        </w:trPr>
        <w:tc>
          <w:tcPr>
            <w:tcW w:w="2101" w:type="dxa"/>
          </w:tcPr>
          <w:p w14:paraId="3F7B17BC" w14:textId="77777777" w:rsidR="00273BC4" w:rsidRDefault="0079503F">
            <w:pPr>
              <w:pStyle w:val="Default"/>
              <w:spacing w:line="360" w:lineRule="auto"/>
              <w:jc w:val="center"/>
              <w:rPr>
                <w:rFonts w:ascii="宋体" w:eastAsia="宋体" w:hAnsi="宋体" w:cs="宋体"/>
                <w:b/>
                <w:sz w:val="21"/>
                <w:szCs w:val="21"/>
              </w:rPr>
            </w:pPr>
            <w:r>
              <w:rPr>
                <w:rFonts w:ascii="宋体" w:eastAsia="宋体" w:hAnsi="宋体" w:cs="宋体" w:hint="eastAsia"/>
                <w:b/>
                <w:sz w:val="21"/>
                <w:szCs w:val="21"/>
              </w:rPr>
              <w:t>毕业要求</w:t>
            </w:r>
          </w:p>
        </w:tc>
        <w:tc>
          <w:tcPr>
            <w:tcW w:w="3599" w:type="dxa"/>
          </w:tcPr>
          <w:p w14:paraId="704A6089" w14:textId="77777777" w:rsidR="00273BC4" w:rsidRDefault="0079503F">
            <w:pPr>
              <w:pStyle w:val="Default"/>
              <w:spacing w:line="360" w:lineRule="auto"/>
              <w:jc w:val="center"/>
              <w:rPr>
                <w:rFonts w:ascii="宋体" w:eastAsia="宋体" w:hAnsi="宋体" w:cs="宋体"/>
                <w:b/>
                <w:sz w:val="21"/>
                <w:szCs w:val="21"/>
              </w:rPr>
            </w:pPr>
            <w:r>
              <w:rPr>
                <w:rFonts w:ascii="宋体" w:eastAsia="宋体" w:hAnsi="宋体" w:cs="宋体" w:hint="eastAsia"/>
                <w:b/>
                <w:sz w:val="21"/>
                <w:szCs w:val="21"/>
              </w:rPr>
              <w:t>毕业要求指标点</w:t>
            </w:r>
          </w:p>
        </w:tc>
        <w:tc>
          <w:tcPr>
            <w:tcW w:w="2115" w:type="dxa"/>
          </w:tcPr>
          <w:p w14:paraId="70664E6B" w14:textId="77777777" w:rsidR="00273BC4" w:rsidRDefault="0079503F">
            <w:pPr>
              <w:pStyle w:val="Default"/>
              <w:spacing w:line="360" w:lineRule="auto"/>
              <w:jc w:val="center"/>
              <w:rPr>
                <w:rFonts w:ascii="宋体" w:eastAsia="宋体" w:hAnsi="宋体" w:cs="宋体"/>
                <w:b/>
                <w:sz w:val="21"/>
                <w:szCs w:val="21"/>
              </w:rPr>
            </w:pPr>
            <w:r>
              <w:rPr>
                <w:rFonts w:ascii="宋体" w:eastAsia="宋体" w:hAnsi="宋体" w:cs="宋体" w:hint="eastAsia"/>
                <w:b/>
                <w:sz w:val="21"/>
                <w:szCs w:val="21"/>
              </w:rPr>
              <w:t>课程目标</w:t>
            </w:r>
          </w:p>
        </w:tc>
      </w:tr>
      <w:tr w:rsidR="00273BC4" w14:paraId="6F73E812" w14:textId="77777777">
        <w:trPr>
          <w:jc w:val="center"/>
        </w:trPr>
        <w:tc>
          <w:tcPr>
            <w:tcW w:w="2101" w:type="dxa"/>
            <w:vAlign w:val="center"/>
          </w:tcPr>
          <w:p w14:paraId="3D00B77A" w14:textId="77777777" w:rsidR="00273BC4" w:rsidRDefault="0079503F">
            <w:pPr>
              <w:pStyle w:val="Default"/>
              <w:adjustRightInd/>
              <w:jc w:val="both"/>
              <w:rPr>
                <w:rFonts w:ascii="宋体" w:eastAsia="宋体" w:hAnsi="宋体" w:cs="宋体"/>
                <w:sz w:val="21"/>
                <w:szCs w:val="21"/>
              </w:rPr>
            </w:pPr>
            <w:r>
              <w:rPr>
                <w:rFonts w:ascii="宋体" w:eastAsia="宋体" w:hAnsi="宋体" w:cs="宋体" w:hint="eastAsia"/>
                <w:sz w:val="21"/>
                <w:szCs w:val="21"/>
              </w:rPr>
              <w:t>1.工程知识：能够将相关数学、自然科学、工程基础和本专业基本理论知识用于解决电气自动化工程领域复杂工程问题。</w:t>
            </w:r>
          </w:p>
        </w:tc>
        <w:tc>
          <w:tcPr>
            <w:tcW w:w="3599" w:type="dxa"/>
            <w:vAlign w:val="center"/>
          </w:tcPr>
          <w:p w14:paraId="5F8BA9F8" w14:textId="77777777" w:rsidR="00273BC4" w:rsidRDefault="0079503F">
            <w:r>
              <w:rPr>
                <w:rFonts w:hint="eastAsia"/>
              </w:rPr>
              <w:t xml:space="preserve">1.5 </w:t>
            </w:r>
            <w:r>
              <w:rPr>
                <w:rFonts w:hint="eastAsia"/>
              </w:rPr>
              <w:t>能针对电气工程及其自动化领域中电气系统设计与应用等专业工程问题的解决方案进行比较和综合。</w:t>
            </w:r>
          </w:p>
          <w:p w14:paraId="0C048975" w14:textId="77777777" w:rsidR="00273BC4" w:rsidRDefault="00273BC4">
            <w:pPr>
              <w:pStyle w:val="af5"/>
              <w:spacing w:line="240" w:lineRule="auto"/>
              <w:rPr>
                <w:rFonts w:ascii="宋体" w:eastAsia="宋体" w:hAnsi="宋体" w:cs="宋体"/>
                <w:kern w:val="0"/>
              </w:rPr>
            </w:pPr>
          </w:p>
        </w:tc>
        <w:tc>
          <w:tcPr>
            <w:tcW w:w="2115" w:type="dxa"/>
            <w:vAlign w:val="center"/>
          </w:tcPr>
          <w:p w14:paraId="2519F25F" w14:textId="77777777" w:rsidR="00273BC4" w:rsidRDefault="0079503F">
            <w:pPr>
              <w:pStyle w:val="Default"/>
              <w:spacing w:line="360" w:lineRule="auto"/>
              <w:jc w:val="center"/>
              <w:rPr>
                <w:rFonts w:ascii="Times New Roman" w:eastAsia="宋体" w:hAnsi="宋体" w:cs="宋体"/>
                <w:sz w:val="21"/>
                <w:szCs w:val="21"/>
              </w:rPr>
            </w:pPr>
            <w:r>
              <w:rPr>
                <w:rFonts w:ascii="Times New Roman" w:hAnsi="Times New Roman"/>
              </w:rPr>
              <w:t>目标（</w:t>
            </w:r>
            <w:r>
              <w:rPr>
                <w:rFonts w:ascii="Times New Roman" w:hAnsi="Times New Roman"/>
              </w:rPr>
              <w:t>1</w:t>
            </w:r>
            <w:r>
              <w:rPr>
                <w:rFonts w:ascii="Times New Roman" w:hAnsi="Times New Roman"/>
              </w:rPr>
              <w:t>）</w:t>
            </w:r>
          </w:p>
        </w:tc>
      </w:tr>
      <w:tr w:rsidR="00273BC4" w14:paraId="386012DC" w14:textId="77777777">
        <w:trPr>
          <w:jc w:val="center"/>
        </w:trPr>
        <w:tc>
          <w:tcPr>
            <w:tcW w:w="2101" w:type="dxa"/>
            <w:vAlign w:val="center"/>
          </w:tcPr>
          <w:p w14:paraId="4C9AF845" w14:textId="77777777" w:rsidR="00273BC4" w:rsidRDefault="0079503F">
            <w:pPr>
              <w:pStyle w:val="Default"/>
              <w:adjustRightInd/>
              <w:jc w:val="both"/>
              <w:rPr>
                <w:rFonts w:ascii="宋体" w:eastAsia="宋体" w:hAnsi="宋体"/>
                <w:sz w:val="21"/>
                <w:szCs w:val="21"/>
              </w:rPr>
            </w:pPr>
            <w:r>
              <w:rPr>
                <w:rFonts w:ascii="宋体" w:eastAsia="宋体" w:hAnsi="宋体" w:hint="eastAsia"/>
                <w:sz w:val="21"/>
                <w:szCs w:val="21"/>
              </w:rPr>
              <w:t>2.</w:t>
            </w:r>
            <w:r>
              <w:rPr>
                <w:rFonts w:ascii="宋体" w:eastAsia="宋体" w:hAnsi="宋体" w:cs="宋体" w:hint="eastAsia"/>
                <w:sz w:val="21"/>
                <w:szCs w:val="21"/>
              </w:rPr>
              <w:t>工程知识：能够应用相关数学、自然科学和工程科学的基本原理，识别、表达、并通过文献研究分析电气自动化工程领域复杂工程问题，以获得有效结论。</w:t>
            </w:r>
          </w:p>
        </w:tc>
        <w:tc>
          <w:tcPr>
            <w:tcW w:w="3599" w:type="dxa"/>
            <w:vAlign w:val="center"/>
          </w:tcPr>
          <w:p w14:paraId="7033411C" w14:textId="77777777" w:rsidR="00273BC4" w:rsidRDefault="0079503F">
            <w:pPr>
              <w:pStyle w:val="af7"/>
            </w:pPr>
            <w:r>
              <w:rPr>
                <w:rFonts w:hint="eastAsia"/>
              </w:rPr>
              <w:t>2.3 能够借助文献研究分析电气工程及其自动化复杂工程问题已有的多种解决方案，寻找替代解决方案，并分析其合理性，获得有效结论。</w:t>
            </w:r>
          </w:p>
          <w:p w14:paraId="7955CB66" w14:textId="77777777" w:rsidR="00273BC4" w:rsidRDefault="00273BC4">
            <w:pPr>
              <w:pStyle w:val="af7"/>
            </w:pPr>
          </w:p>
        </w:tc>
        <w:tc>
          <w:tcPr>
            <w:tcW w:w="2115" w:type="dxa"/>
            <w:vAlign w:val="center"/>
          </w:tcPr>
          <w:p w14:paraId="6B690E8C" w14:textId="77777777" w:rsidR="00273BC4" w:rsidRDefault="0079503F">
            <w:pPr>
              <w:pStyle w:val="Default"/>
              <w:spacing w:line="360" w:lineRule="auto"/>
              <w:jc w:val="center"/>
              <w:rPr>
                <w:rFonts w:ascii="Times New Roman" w:eastAsia="宋体" w:hAnsi="宋体" w:cs="宋体"/>
                <w:sz w:val="21"/>
                <w:szCs w:val="21"/>
                <w:highlight w:val="yellow"/>
              </w:rPr>
            </w:pPr>
            <w:r>
              <w:rPr>
                <w:rFonts w:ascii="Times New Roman" w:hAnsi="Times New Roman"/>
              </w:rPr>
              <w:t>目标（</w:t>
            </w:r>
            <w:r>
              <w:rPr>
                <w:rFonts w:ascii="Times New Roman" w:hAnsi="Times New Roman" w:hint="eastAsia"/>
              </w:rPr>
              <w:t>2</w:t>
            </w:r>
            <w:r>
              <w:rPr>
                <w:rFonts w:ascii="Times New Roman" w:hAnsi="Times New Roman"/>
              </w:rPr>
              <w:t>）</w:t>
            </w:r>
          </w:p>
        </w:tc>
      </w:tr>
      <w:tr w:rsidR="00273BC4" w14:paraId="13EA9DF2" w14:textId="77777777">
        <w:trPr>
          <w:jc w:val="center"/>
        </w:trPr>
        <w:tc>
          <w:tcPr>
            <w:tcW w:w="2101" w:type="dxa"/>
            <w:vAlign w:val="center"/>
          </w:tcPr>
          <w:p w14:paraId="58C06174" w14:textId="77777777" w:rsidR="00273BC4" w:rsidRDefault="0079503F">
            <w:pPr>
              <w:pStyle w:val="Default"/>
              <w:adjustRightInd/>
              <w:jc w:val="both"/>
              <w:rPr>
                <w:rFonts w:ascii="宋体" w:eastAsia="宋体" w:hAnsi="宋体"/>
                <w:sz w:val="21"/>
                <w:szCs w:val="21"/>
              </w:rPr>
            </w:pPr>
            <w:r>
              <w:rPr>
                <w:rFonts w:ascii="宋体" w:eastAsia="宋体" w:hAnsi="宋体" w:cs="宋体" w:hint="eastAsia"/>
                <w:sz w:val="21"/>
                <w:szCs w:val="21"/>
              </w:rPr>
              <w:t>3.工程知识：能够设计针对电气自动化工程领域复杂工程问题的解决方案，设计满足特定需求的电气自动化系统、单元或工艺流程，并能够在设计环节中体现创新意识，考虑社会、健康、安全、法律、文化以及环境等因素。</w:t>
            </w:r>
          </w:p>
        </w:tc>
        <w:tc>
          <w:tcPr>
            <w:tcW w:w="3599" w:type="dxa"/>
            <w:vAlign w:val="center"/>
          </w:tcPr>
          <w:p w14:paraId="67678FAE" w14:textId="77777777" w:rsidR="00273BC4" w:rsidRDefault="0079503F">
            <w:pPr>
              <w:pStyle w:val="af5"/>
              <w:spacing w:line="240" w:lineRule="auto"/>
              <w:jc w:val="both"/>
              <w:rPr>
                <w:rFonts w:ascii="宋体" w:eastAsia="宋体" w:hAnsi="宋体" w:cs="宋体"/>
              </w:rPr>
            </w:pPr>
            <w:r>
              <w:rPr>
                <w:rFonts w:ascii="宋体" w:eastAsia="宋体" w:hAnsi="宋体" w:cs="宋体" w:hint="eastAsia"/>
              </w:rPr>
              <w:t>3.2 能够针对电气工程及其自动化领域复杂工程问题，确定设计目标与任务，完成具体的系统软硬件解决方案和实施工艺流程设计，并体现创新意识。</w:t>
            </w:r>
          </w:p>
          <w:p w14:paraId="0AFFFFAC" w14:textId="77777777" w:rsidR="00273BC4" w:rsidRDefault="00273BC4">
            <w:pPr>
              <w:pStyle w:val="af5"/>
              <w:spacing w:line="240" w:lineRule="auto"/>
              <w:jc w:val="both"/>
              <w:rPr>
                <w:rFonts w:ascii="宋体" w:eastAsia="宋体" w:hAnsi="宋体" w:cs="宋体"/>
              </w:rPr>
            </w:pPr>
          </w:p>
        </w:tc>
        <w:tc>
          <w:tcPr>
            <w:tcW w:w="2115" w:type="dxa"/>
            <w:vAlign w:val="center"/>
          </w:tcPr>
          <w:p w14:paraId="1A002DD2" w14:textId="77777777" w:rsidR="00273BC4" w:rsidRDefault="0079503F">
            <w:pPr>
              <w:pStyle w:val="Default"/>
              <w:spacing w:line="360" w:lineRule="auto"/>
              <w:jc w:val="center"/>
              <w:rPr>
                <w:rFonts w:ascii="Times New Roman" w:eastAsia="宋体" w:hAnsi="宋体" w:cs="宋体"/>
                <w:sz w:val="21"/>
                <w:szCs w:val="21"/>
              </w:rPr>
            </w:pPr>
            <w:r>
              <w:rPr>
                <w:rFonts w:ascii="Times New Roman" w:hAnsi="Times New Roman"/>
              </w:rPr>
              <w:t>目标（</w:t>
            </w:r>
            <w:r>
              <w:rPr>
                <w:rFonts w:ascii="Times New Roman" w:hAnsi="Times New Roman" w:hint="eastAsia"/>
              </w:rPr>
              <w:t>3</w:t>
            </w:r>
            <w:r>
              <w:rPr>
                <w:rFonts w:ascii="Times New Roman" w:hAnsi="Times New Roman"/>
              </w:rPr>
              <w:t>）</w:t>
            </w:r>
          </w:p>
        </w:tc>
      </w:tr>
    </w:tbl>
    <w:p w14:paraId="2AB9F96C" w14:textId="77777777" w:rsidR="00273BC4" w:rsidRDefault="0079503F">
      <w:pPr>
        <w:pStyle w:val="Default"/>
        <w:spacing w:line="420" w:lineRule="exact"/>
        <w:rPr>
          <w:rFonts w:hAnsi="黑体"/>
        </w:rPr>
      </w:pPr>
      <w:r>
        <w:rPr>
          <w:rFonts w:hAnsi="黑体" w:hint="eastAsia"/>
          <w:kern w:val="2"/>
        </w:rPr>
        <w:t xml:space="preserve">  </w:t>
      </w:r>
      <w:r>
        <w:rPr>
          <w:rFonts w:asciiTheme="majorEastAsia" w:eastAsiaTheme="majorEastAsia" w:hAnsiTheme="majorEastAsia" w:cstheme="majorEastAsia" w:hint="eastAsia"/>
          <w:b/>
          <w:bCs/>
          <w:sz w:val="28"/>
          <w:szCs w:val="28"/>
        </w:rPr>
        <w:t>四、课程教学内容</w:t>
      </w:r>
    </w:p>
    <w:p w14:paraId="3BA27A07" w14:textId="77777777" w:rsidR="00273BC4" w:rsidRDefault="0079503F">
      <w:pPr>
        <w:pStyle w:val="Default"/>
        <w:spacing w:line="420" w:lineRule="exact"/>
        <w:ind w:firstLineChars="100" w:firstLine="240"/>
        <w:rPr>
          <w:rFonts w:asciiTheme="minorEastAsia" w:eastAsiaTheme="minorEastAsia" w:hAnsiTheme="minorEastAsia" w:cstheme="minorEastAsia"/>
        </w:rPr>
      </w:pPr>
      <w:r>
        <w:rPr>
          <w:rFonts w:asciiTheme="minorEastAsia" w:eastAsiaTheme="minorEastAsia" w:hAnsiTheme="minorEastAsia" w:cstheme="minorEastAsia" w:hint="eastAsia"/>
        </w:rPr>
        <w:t>（一）理论教学部分</w:t>
      </w:r>
    </w:p>
    <w:p w14:paraId="6330378E" w14:textId="77777777" w:rsidR="00273BC4" w:rsidRDefault="0079503F">
      <w:pPr>
        <w:pStyle w:val="3"/>
        <w:spacing w:line="420" w:lineRule="exact"/>
        <w:ind w:firstLine="480"/>
        <w:rPr>
          <w:rFonts w:asciiTheme="minorEastAsia" w:eastAsiaTheme="minorEastAsia" w:hAnsiTheme="minorEastAsia" w:cstheme="minorEastAsia"/>
          <w:b w:val="0"/>
          <w:bCs w:val="0"/>
        </w:rPr>
      </w:pPr>
      <w:r>
        <w:rPr>
          <w:rFonts w:asciiTheme="minorEastAsia" w:eastAsiaTheme="minorEastAsia" w:hAnsiTheme="minorEastAsia" w:cstheme="minorEastAsia" w:hint="eastAsia"/>
          <w:b w:val="0"/>
          <w:bCs w:val="0"/>
        </w:rPr>
        <w:t>内容1：绪论</w:t>
      </w:r>
    </w:p>
    <w:p w14:paraId="4BD03AB2" w14:textId="77777777" w:rsidR="00273BC4" w:rsidRDefault="0079503F">
      <w:pPr>
        <w:pStyle w:val="3"/>
        <w:spacing w:line="420" w:lineRule="exact"/>
        <w:ind w:firstLine="480"/>
        <w:rPr>
          <w:rFonts w:asciiTheme="minorEastAsia" w:eastAsiaTheme="minorEastAsia" w:hAnsiTheme="minorEastAsia" w:cstheme="minorEastAsia"/>
          <w:b w:val="0"/>
          <w:bCs w:val="0"/>
        </w:rPr>
      </w:pPr>
      <w:r>
        <w:rPr>
          <w:rFonts w:asciiTheme="minorEastAsia" w:eastAsiaTheme="minorEastAsia" w:hAnsiTheme="minorEastAsia" w:cstheme="minorEastAsia" w:hint="eastAsia"/>
          <w:b w:val="0"/>
          <w:bCs w:val="0"/>
        </w:rPr>
        <w:t>1．基本内容：运动控制系统及其组成；运动控制系统的历史与发展；运动控制系统的转矩控制规律；生产机械的负载转矩特性。</w:t>
      </w:r>
    </w:p>
    <w:p w14:paraId="5EA97348" w14:textId="69EBA9E8" w:rsidR="00273BC4" w:rsidRDefault="00F507C5">
      <w:pPr>
        <w:pStyle w:val="3"/>
        <w:spacing w:line="420" w:lineRule="exact"/>
        <w:ind w:firstLine="480"/>
        <w:rPr>
          <w:rFonts w:asciiTheme="minorEastAsia" w:eastAsiaTheme="minorEastAsia" w:hAnsiTheme="minorEastAsia" w:cstheme="minorEastAsia"/>
          <w:b w:val="0"/>
          <w:bCs w:val="0"/>
        </w:rPr>
      </w:pPr>
      <w:r>
        <w:rPr>
          <w:rFonts w:asciiTheme="minorEastAsia" w:eastAsiaTheme="minorEastAsia" w:hAnsiTheme="minorEastAsia" w:cstheme="minorEastAsia"/>
          <w:b w:val="0"/>
          <w:bCs w:val="0"/>
        </w:rPr>
        <w:t>2</w:t>
      </w:r>
      <w:r w:rsidR="0079503F">
        <w:rPr>
          <w:rFonts w:asciiTheme="minorEastAsia" w:eastAsiaTheme="minorEastAsia" w:hAnsiTheme="minorEastAsia" w:cstheme="minorEastAsia" w:hint="eastAsia"/>
          <w:b w:val="0"/>
          <w:bCs w:val="0"/>
        </w:rPr>
        <w:t>．重点：运动控制系统的基本概念、组成、转矩控制规律。</w:t>
      </w:r>
    </w:p>
    <w:p w14:paraId="25B883A6" w14:textId="4C3F2FAC" w:rsidR="00273BC4" w:rsidRDefault="00F507C5">
      <w:pPr>
        <w:pStyle w:val="3"/>
        <w:spacing w:line="420" w:lineRule="exact"/>
        <w:ind w:firstLine="480"/>
        <w:rPr>
          <w:rFonts w:asciiTheme="minorEastAsia" w:eastAsiaTheme="minorEastAsia" w:hAnsiTheme="minorEastAsia" w:cstheme="minorEastAsia"/>
          <w:b w:val="0"/>
          <w:bCs w:val="0"/>
        </w:rPr>
      </w:pPr>
      <w:r>
        <w:rPr>
          <w:rFonts w:asciiTheme="minorEastAsia" w:eastAsiaTheme="minorEastAsia" w:hAnsiTheme="minorEastAsia" w:cstheme="minorEastAsia"/>
          <w:b w:val="0"/>
          <w:bCs w:val="0"/>
        </w:rPr>
        <w:t>3</w:t>
      </w:r>
      <w:r w:rsidR="0079503F">
        <w:rPr>
          <w:rFonts w:asciiTheme="minorEastAsia" w:eastAsiaTheme="minorEastAsia" w:hAnsiTheme="minorEastAsia" w:cstheme="minorEastAsia" w:hint="eastAsia"/>
          <w:b w:val="0"/>
          <w:bCs w:val="0"/>
        </w:rPr>
        <w:t>. 难点：理解生产机械的负载转矩特性。</w:t>
      </w:r>
    </w:p>
    <w:p w14:paraId="329F3FC3" w14:textId="7D623469" w:rsidR="00273BC4" w:rsidRDefault="00F507C5">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rPr>
        <w:t>4</w:t>
      </w:r>
      <w:r w:rsidR="0079503F">
        <w:rPr>
          <w:rFonts w:asciiTheme="minorEastAsia" w:eastAsiaTheme="minorEastAsia" w:hAnsiTheme="minorEastAsia" w:cstheme="minorEastAsia" w:hint="eastAsia"/>
        </w:rPr>
        <w:t>. 知识目标：掌握运动控制系统的基本概念、组成、转矩控制规律</w:t>
      </w:r>
      <w:r>
        <w:rPr>
          <w:rFonts w:asciiTheme="minorEastAsia" w:eastAsiaTheme="minorEastAsia" w:hAnsiTheme="minorEastAsia" w:cstheme="minorEastAsia" w:hint="eastAsia"/>
        </w:rPr>
        <w:t>。</w:t>
      </w:r>
    </w:p>
    <w:p w14:paraId="225DE81E" w14:textId="3B81934F" w:rsidR="00273BC4" w:rsidRDefault="00F507C5">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rPr>
        <w:t>5</w:t>
      </w:r>
      <w:r w:rsidR="0079503F">
        <w:rPr>
          <w:rFonts w:asciiTheme="minorEastAsia" w:eastAsiaTheme="minorEastAsia" w:hAnsiTheme="minorEastAsia" w:cstheme="minorEastAsia" w:hint="eastAsia"/>
        </w:rPr>
        <w:t>. 能力目标：能够分析基本的电力拖动控制系统工作原理，抽象出简单的数学模型。</w:t>
      </w:r>
    </w:p>
    <w:p w14:paraId="76BBC907" w14:textId="263C3C46" w:rsidR="00F507C5" w:rsidRPr="002666DB" w:rsidRDefault="00F507C5" w:rsidP="00F507C5">
      <w:pPr>
        <w:pStyle w:val="3"/>
        <w:spacing w:line="420" w:lineRule="exact"/>
        <w:ind w:firstLine="480"/>
        <w:jc w:val="both"/>
        <w:rPr>
          <w:rFonts w:ascii="Times New Roman" w:eastAsiaTheme="minorEastAsia" w:hAnsi="Times New Roman" w:cs="Times New Roman"/>
          <w:b w:val="0"/>
          <w:color w:val="auto"/>
        </w:rPr>
      </w:pPr>
      <w:r w:rsidRPr="00AA757D">
        <w:rPr>
          <w:rFonts w:asciiTheme="minorEastAsia" w:eastAsiaTheme="minorEastAsia" w:hAnsiTheme="minorEastAsia" w:cstheme="minorEastAsia" w:hint="eastAsia"/>
          <w:b w:val="0"/>
          <w:bCs w:val="0"/>
        </w:rPr>
        <w:lastRenderedPageBreak/>
        <w:t>6</w:t>
      </w:r>
      <w:r w:rsidRPr="00AA757D">
        <w:rPr>
          <w:rFonts w:asciiTheme="minorEastAsia" w:eastAsiaTheme="minorEastAsia" w:hAnsiTheme="minorEastAsia" w:cstheme="minorEastAsia"/>
          <w:b w:val="0"/>
          <w:bCs w:val="0"/>
        </w:rPr>
        <w:t xml:space="preserve">. </w:t>
      </w:r>
      <w:r w:rsidRPr="00AA757D">
        <w:rPr>
          <w:rFonts w:asciiTheme="minorEastAsia" w:eastAsiaTheme="minorEastAsia" w:hAnsiTheme="minorEastAsia" w:cstheme="minorEastAsia" w:hint="eastAsia"/>
          <w:b w:val="0"/>
          <w:bCs w:val="0"/>
        </w:rPr>
        <w:t>素质目标：</w:t>
      </w:r>
      <w:r w:rsidRPr="00AA757D">
        <w:rPr>
          <w:rFonts w:asciiTheme="minorEastAsia" w:eastAsiaTheme="minorEastAsia" w:hAnsiTheme="minorEastAsia" w:cstheme="minorEastAsia"/>
          <w:b w:val="0"/>
          <w:bCs w:val="0"/>
        </w:rPr>
        <w:t>通过了</w:t>
      </w:r>
      <w:r w:rsidRPr="002666DB">
        <w:rPr>
          <w:rFonts w:ascii="Times New Roman" w:eastAsiaTheme="minorEastAsia" w:hAnsiTheme="minorEastAsia" w:cs="Times New Roman"/>
          <w:b w:val="0"/>
          <w:color w:val="auto"/>
          <w:szCs w:val="21"/>
        </w:rPr>
        <w:t>解</w:t>
      </w:r>
      <w:r>
        <w:rPr>
          <w:rFonts w:asciiTheme="minorEastAsia" w:eastAsiaTheme="minorEastAsia" w:hAnsiTheme="minorEastAsia" w:cstheme="minorEastAsia" w:hint="eastAsia"/>
          <w:b w:val="0"/>
          <w:bCs w:val="0"/>
        </w:rPr>
        <w:t>电力拖动控制系统</w:t>
      </w:r>
      <w:r>
        <w:rPr>
          <w:rFonts w:ascii="Times New Roman" w:eastAsiaTheme="minorEastAsia" w:hAnsiTheme="minorEastAsia" w:cs="Times New Roman" w:hint="eastAsia"/>
          <w:b w:val="0"/>
          <w:color w:val="auto"/>
          <w:szCs w:val="21"/>
        </w:rPr>
        <w:t>技术</w:t>
      </w:r>
      <w:r w:rsidRPr="002666DB">
        <w:rPr>
          <w:rFonts w:ascii="Times New Roman" w:eastAsiaTheme="minorEastAsia" w:hAnsiTheme="minorEastAsia" w:cs="Times New Roman"/>
          <w:b w:val="0"/>
          <w:color w:val="auto"/>
          <w:szCs w:val="21"/>
        </w:rPr>
        <w:t>发展历程，</w:t>
      </w:r>
      <w:r w:rsidRPr="009A054C">
        <w:rPr>
          <w:rFonts w:ascii="Times New Roman" w:eastAsiaTheme="minorEastAsia" w:hAnsiTheme="minorEastAsia" w:cs="Times New Roman" w:hint="eastAsia"/>
          <w:b w:val="0"/>
          <w:color w:val="auto"/>
          <w:szCs w:val="21"/>
        </w:rPr>
        <w:t>引导学生弘扬刻苦勤奋、攻坚克难的创新精神</w:t>
      </w:r>
      <w:r w:rsidRPr="002666DB">
        <w:rPr>
          <w:rFonts w:ascii="Times New Roman" w:eastAsiaTheme="minorEastAsia" w:hAnsiTheme="minorEastAsia" w:cs="Times New Roman"/>
          <w:b w:val="0"/>
          <w:color w:val="auto"/>
          <w:szCs w:val="21"/>
        </w:rPr>
        <w:t>；了解我国</w:t>
      </w:r>
      <w:r>
        <w:rPr>
          <w:rFonts w:ascii="Times New Roman" w:eastAsiaTheme="minorEastAsia" w:hAnsiTheme="minorEastAsia" w:cs="Times New Roman" w:hint="eastAsia"/>
          <w:b w:val="0"/>
          <w:color w:val="auto"/>
          <w:szCs w:val="21"/>
        </w:rPr>
        <w:t>电力拖动控制系统</w:t>
      </w:r>
      <w:r w:rsidRPr="002666DB">
        <w:rPr>
          <w:rFonts w:ascii="Times New Roman" w:eastAsiaTheme="minorEastAsia" w:hAnsiTheme="minorEastAsia" w:cs="Times New Roman"/>
          <w:b w:val="0"/>
          <w:color w:val="auto"/>
          <w:szCs w:val="21"/>
        </w:rPr>
        <w:t>发展的</w:t>
      </w:r>
      <w:r w:rsidRPr="009A054C">
        <w:rPr>
          <w:rFonts w:ascii="Times New Roman" w:eastAsiaTheme="minorEastAsia" w:hAnsiTheme="minorEastAsia" w:cs="Times New Roman"/>
          <w:b w:val="0"/>
          <w:color w:val="auto"/>
          <w:szCs w:val="21"/>
        </w:rPr>
        <w:t>“</w:t>
      </w:r>
      <w:r w:rsidRPr="002666DB">
        <w:rPr>
          <w:rFonts w:ascii="Times New Roman" w:eastAsiaTheme="minorEastAsia" w:hAnsiTheme="minorEastAsia" w:cs="Times New Roman"/>
          <w:b w:val="0"/>
          <w:color w:val="auto"/>
          <w:szCs w:val="21"/>
        </w:rPr>
        <w:t>瓶颈</w:t>
      </w:r>
      <w:r w:rsidRPr="002666DB">
        <w:rPr>
          <w:rFonts w:ascii="Times New Roman" w:eastAsiaTheme="minorEastAsia" w:hAnsi="Times New Roman" w:cs="Times New Roman"/>
          <w:b w:val="0"/>
          <w:color w:val="auto"/>
          <w:szCs w:val="21"/>
        </w:rPr>
        <w:t>”</w:t>
      </w:r>
      <w:r w:rsidRPr="002666DB">
        <w:rPr>
          <w:rFonts w:ascii="Times New Roman" w:eastAsiaTheme="minorEastAsia" w:hAnsiTheme="minorEastAsia" w:cs="Times New Roman"/>
          <w:b w:val="0"/>
          <w:color w:val="auto"/>
          <w:szCs w:val="21"/>
        </w:rPr>
        <w:t>问题，激发青年学生奋发图强，努力学习。</w:t>
      </w:r>
    </w:p>
    <w:p w14:paraId="079E9D4B" w14:textId="77777777" w:rsidR="00273BC4" w:rsidRDefault="0079503F">
      <w:pPr>
        <w:pStyle w:val="3"/>
        <w:spacing w:line="420" w:lineRule="exact"/>
        <w:ind w:firstLine="480"/>
        <w:rPr>
          <w:rFonts w:asciiTheme="minorEastAsia" w:eastAsiaTheme="minorEastAsia" w:hAnsiTheme="minorEastAsia" w:cstheme="minorEastAsia"/>
          <w:b w:val="0"/>
          <w:bCs w:val="0"/>
        </w:rPr>
      </w:pPr>
      <w:r>
        <w:rPr>
          <w:rFonts w:asciiTheme="minorEastAsia" w:eastAsiaTheme="minorEastAsia" w:hAnsiTheme="minorEastAsia" w:cstheme="minorEastAsia" w:hint="eastAsia"/>
          <w:b w:val="0"/>
          <w:bCs w:val="0"/>
        </w:rPr>
        <w:t>内容2：转速反馈控制的直流调速系统</w:t>
      </w:r>
    </w:p>
    <w:p w14:paraId="6B050A47" w14:textId="77777777" w:rsidR="00273BC4" w:rsidRDefault="0079503F">
      <w:pPr>
        <w:pStyle w:val="3"/>
        <w:spacing w:line="420" w:lineRule="exact"/>
        <w:ind w:firstLine="480"/>
        <w:rPr>
          <w:rFonts w:asciiTheme="minorEastAsia" w:eastAsiaTheme="minorEastAsia" w:hAnsiTheme="minorEastAsia" w:cstheme="minorEastAsia"/>
          <w:b w:val="0"/>
          <w:bCs w:val="0"/>
        </w:rPr>
      </w:pPr>
      <w:r>
        <w:rPr>
          <w:rFonts w:asciiTheme="minorEastAsia" w:eastAsiaTheme="minorEastAsia" w:hAnsiTheme="minorEastAsia" w:cstheme="minorEastAsia" w:hint="eastAsia"/>
          <w:b w:val="0"/>
          <w:bCs w:val="0"/>
        </w:rPr>
        <w:t>1．基本内容：直流调速系统用的可控直流电源；稳态调速性能指标和直流调速系统的机械特性转速反馈控制的直流调速系统；直流调速系统的数字控制；反馈控制直流调速系统的限流保护；转速反馈控制直流调速系统的仿真。</w:t>
      </w:r>
    </w:p>
    <w:p w14:paraId="29EA9E0A" w14:textId="7419D759" w:rsidR="00273BC4" w:rsidRDefault="00AA757D">
      <w:pPr>
        <w:pStyle w:val="3"/>
        <w:spacing w:line="420" w:lineRule="exact"/>
        <w:ind w:firstLine="480"/>
        <w:rPr>
          <w:rFonts w:asciiTheme="minorEastAsia" w:eastAsiaTheme="minorEastAsia" w:hAnsiTheme="minorEastAsia" w:cstheme="minorEastAsia"/>
          <w:b w:val="0"/>
          <w:bCs w:val="0"/>
        </w:rPr>
      </w:pPr>
      <w:r>
        <w:rPr>
          <w:rFonts w:asciiTheme="minorEastAsia" w:eastAsiaTheme="minorEastAsia" w:hAnsiTheme="minorEastAsia" w:cstheme="minorEastAsia"/>
          <w:b w:val="0"/>
          <w:bCs w:val="0"/>
        </w:rPr>
        <w:t>2</w:t>
      </w:r>
      <w:r w:rsidR="0079503F">
        <w:rPr>
          <w:rFonts w:asciiTheme="minorEastAsia" w:eastAsiaTheme="minorEastAsia" w:hAnsiTheme="minorEastAsia" w:cstheme="minorEastAsia" w:hint="eastAsia"/>
          <w:b w:val="0"/>
          <w:bCs w:val="0"/>
        </w:rPr>
        <w:t>．重点： 反馈控制直流调速系统的组成、工作原理、稳态结构框图及静特性分析、动态数学模型及动态分析；直流调速系统的数字控制问题。</w:t>
      </w:r>
    </w:p>
    <w:p w14:paraId="28BDC0E6" w14:textId="7E0BCE16" w:rsidR="00273BC4" w:rsidRDefault="00AA757D">
      <w:pPr>
        <w:pStyle w:val="3"/>
        <w:spacing w:line="420" w:lineRule="exact"/>
        <w:ind w:firstLine="480"/>
        <w:rPr>
          <w:rFonts w:asciiTheme="minorEastAsia" w:eastAsiaTheme="minorEastAsia" w:hAnsiTheme="minorEastAsia" w:cstheme="minorEastAsia"/>
          <w:b w:val="0"/>
          <w:bCs w:val="0"/>
        </w:rPr>
      </w:pPr>
      <w:r>
        <w:rPr>
          <w:rFonts w:asciiTheme="minorEastAsia" w:eastAsiaTheme="minorEastAsia" w:hAnsiTheme="minorEastAsia" w:cstheme="minorEastAsia"/>
          <w:b w:val="0"/>
          <w:bCs w:val="0"/>
        </w:rPr>
        <w:t>3</w:t>
      </w:r>
      <w:r w:rsidR="0079503F">
        <w:rPr>
          <w:rFonts w:asciiTheme="minorEastAsia" w:eastAsiaTheme="minorEastAsia" w:hAnsiTheme="minorEastAsia" w:cstheme="minorEastAsia" w:hint="eastAsia"/>
          <w:b w:val="0"/>
          <w:bCs w:val="0"/>
        </w:rPr>
        <w:t>. 难点：直流调速系统的动态数学模型及动态分析。</w:t>
      </w:r>
    </w:p>
    <w:p w14:paraId="129DF42D" w14:textId="3BDF071F" w:rsidR="00273BC4" w:rsidRDefault="00AA757D">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rPr>
        <w:t>4</w:t>
      </w:r>
      <w:r w:rsidR="0079503F">
        <w:rPr>
          <w:rFonts w:asciiTheme="minorEastAsia" w:eastAsiaTheme="minorEastAsia" w:hAnsiTheme="minorEastAsia" w:cstheme="minorEastAsia" w:hint="eastAsia"/>
        </w:rPr>
        <w:t>. 知识目标：掌握直流调速系统用的可控直流电源及其原理、动态数学模型，直流PWM调速系统的特点。</w:t>
      </w:r>
    </w:p>
    <w:p w14:paraId="50AD13CD" w14:textId="01F20259" w:rsidR="00273BC4" w:rsidRDefault="00AA757D">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rPr>
        <w:t>5</w:t>
      </w:r>
      <w:r w:rsidR="0079503F">
        <w:rPr>
          <w:rFonts w:asciiTheme="minorEastAsia" w:eastAsiaTheme="minorEastAsia" w:hAnsiTheme="minorEastAsia" w:cstheme="minorEastAsia" w:hint="eastAsia"/>
        </w:rPr>
        <w:t>. 能力目标：学会分析反馈控制的直流调速系统的工作原理、静态和动态模型，能够初步的设计简单的直流反馈调速系统。</w:t>
      </w:r>
    </w:p>
    <w:p w14:paraId="3C50B246" w14:textId="378C8BAC" w:rsidR="00AA757D" w:rsidRPr="00AA757D" w:rsidRDefault="00AA757D" w:rsidP="00AA757D">
      <w:pPr>
        <w:pStyle w:val="Default"/>
        <w:spacing w:line="420" w:lineRule="exact"/>
        <w:ind w:firstLineChars="200" w:firstLine="480"/>
        <w:jc w:val="both"/>
        <w:rPr>
          <w:rFonts w:ascii="Times New Roman" w:eastAsiaTheme="minorEastAsia" w:hAnsi="Times New Roman" w:cs="Times New Roman"/>
        </w:rPr>
      </w:pPr>
      <w:r>
        <w:rPr>
          <w:rFonts w:ascii="Times New Roman" w:eastAsiaTheme="minorEastAsia" w:hAnsi="Times New Roman" w:cs="Times New Roman"/>
        </w:rPr>
        <w:t>6</w:t>
      </w:r>
      <w:r w:rsidRPr="002650A0">
        <w:rPr>
          <w:rFonts w:ascii="Times New Roman" w:eastAsiaTheme="minorEastAsia" w:hAnsi="Times New Roman" w:cs="Times New Roman"/>
        </w:rPr>
        <w:t xml:space="preserve">. </w:t>
      </w:r>
      <w:r>
        <w:rPr>
          <w:rFonts w:ascii="Times New Roman" w:eastAsiaTheme="minorEastAsia" w:hAnsi="Times New Roman" w:cs="Times New Roman" w:hint="eastAsia"/>
        </w:rPr>
        <w:t>素质</w:t>
      </w:r>
      <w:r w:rsidRPr="002650A0">
        <w:rPr>
          <w:rFonts w:ascii="Times New Roman" w:eastAsiaTheme="minorEastAsia" w:hAnsi="Times New Roman" w:cs="Times New Roman"/>
        </w:rPr>
        <w:t>目标：</w:t>
      </w:r>
      <w:r>
        <w:rPr>
          <w:rFonts w:ascii="Times New Roman" w:eastAsiaTheme="minorEastAsia" w:hAnsi="Times New Roman" w:cs="Times New Roman" w:hint="eastAsia"/>
        </w:rPr>
        <w:t>观看</w:t>
      </w:r>
      <w:r w:rsidR="00C568AA">
        <w:rPr>
          <w:rFonts w:ascii="Times New Roman" w:eastAsiaTheme="minorEastAsia" w:hAnsi="Times New Roman" w:cs="Times New Roman" w:hint="eastAsia"/>
        </w:rPr>
        <w:t>调速系统的工作</w:t>
      </w:r>
      <w:r>
        <w:rPr>
          <w:rFonts w:ascii="Times New Roman" w:eastAsiaTheme="minorEastAsia" w:hAnsi="Times New Roman" w:cs="Times New Roman" w:hint="eastAsia"/>
        </w:rPr>
        <w:t>视频，结合所学习的</w:t>
      </w:r>
      <w:r w:rsidR="00C568AA">
        <w:rPr>
          <w:rFonts w:ascii="Times New Roman" w:eastAsiaTheme="minorEastAsia" w:hAnsi="Times New Roman" w:cs="Times New Roman" w:hint="eastAsia"/>
        </w:rPr>
        <w:t>直流调速</w:t>
      </w:r>
      <w:r>
        <w:rPr>
          <w:rFonts w:ascii="Times New Roman" w:eastAsiaTheme="minorEastAsia" w:hAnsi="Times New Roman" w:cs="Times New Roman" w:hint="eastAsia"/>
        </w:rPr>
        <w:t>原理，培养学生</w:t>
      </w:r>
      <w:r w:rsidRPr="004C181F">
        <w:rPr>
          <w:rFonts w:ascii="Times New Roman" w:eastAsiaTheme="minorEastAsia" w:hAnsi="Times New Roman" w:cs="Times New Roman" w:hint="eastAsia"/>
        </w:rPr>
        <w:t>理论联系实际的科学态度</w:t>
      </w:r>
      <w:r>
        <w:rPr>
          <w:rFonts w:ascii="Times New Roman" w:eastAsiaTheme="minorEastAsia" w:hAnsi="Times New Roman" w:cs="Times New Roman" w:hint="eastAsia"/>
        </w:rPr>
        <w:t>；</w:t>
      </w:r>
      <w:r w:rsidRPr="004C181F">
        <w:rPr>
          <w:rFonts w:ascii="Times New Roman" w:eastAsiaTheme="minorEastAsia" w:hAnsi="Times New Roman" w:cs="Times New Roman" w:hint="eastAsia"/>
        </w:rPr>
        <w:t>培养学生的工科人文情怀和精益求精的工匠精神、团队协作精神。</w:t>
      </w:r>
    </w:p>
    <w:p w14:paraId="1ADD74D2" w14:textId="77777777" w:rsidR="00273BC4" w:rsidRDefault="0079503F">
      <w:pPr>
        <w:pStyle w:val="3"/>
        <w:spacing w:line="420" w:lineRule="exact"/>
        <w:ind w:firstLine="480"/>
        <w:rPr>
          <w:rFonts w:asciiTheme="minorEastAsia" w:eastAsiaTheme="minorEastAsia" w:hAnsiTheme="minorEastAsia" w:cstheme="minorEastAsia"/>
          <w:b w:val="0"/>
          <w:bCs w:val="0"/>
        </w:rPr>
      </w:pPr>
      <w:r>
        <w:rPr>
          <w:rFonts w:asciiTheme="minorEastAsia" w:eastAsiaTheme="minorEastAsia" w:hAnsiTheme="minorEastAsia" w:cstheme="minorEastAsia" w:hint="eastAsia"/>
          <w:b w:val="0"/>
          <w:bCs w:val="0"/>
        </w:rPr>
        <w:t>内容3：转速、电流反馈控制的直流调速系统</w:t>
      </w:r>
    </w:p>
    <w:p w14:paraId="3CD74B7F" w14:textId="77777777" w:rsidR="00273BC4" w:rsidRDefault="0079503F">
      <w:pPr>
        <w:pStyle w:val="3"/>
        <w:spacing w:line="420" w:lineRule="exact"/>
        <w:ind w:firstLine="480"/>
        <w:rPr>
          <w:rFonts w:asciiTheme="minorEastAsia" w:eastAsiaTheme="minorEastAsia" w:hAnsiTheme="minorEastAsia" w:cstheme="minorEastAsia"/>
          <w:b w:val="0"/>
          <w:bCs w:val="0"/>
        </w:rPr>
      </w:pPr>
      <w:r>
        <w:rPr>
          <w:rFonts w:asciiTheme="minorEastAsia" w:eastAsiaTheme="minorEastAsia" w:hAnsiTheme="minorEastAsia" w:cstheme="minorEastAsia" w:hint="eastAsia"/>
          <w:b w:val="0"/>
          <w:bCs w:val="0"/>
        </w:rPr>
        <w:t>1．基本内容：转速、电流反馈控制直流调速系统的组成及其静特性；转速、电流反馈控制直流调速系统的数学模型与动态过程分析；转速、电流反馈控制直流调速系统的设计；转速、电流反馈控制直流调速系统的仿真。</w:t>
      </w:r>
    </w:p>
    <w:p w14:paraId="5A544DFF" w14:textId="333ECF36" w:rsidR="00273BC4" w:rsidRDefault="00AA757D">
      <w:pPr>
        <w:pStyle w:val="3"/>
        <w:spacing w:line="420" w:lineRule="exact"/>
        <w:ind w:firstLine="480"/>
        <w:rPr>
          <w:rFonts w:asciiTheme="minorEastAsia" w:eastAsiaTheme="minorEastAsia" w:hAnsiTheme="minorEastAsia" w:cstheme="minorEastAsia"/>
          <w:b w:val="0"/>
          <w:bCs w:val="0"/>
        </w:rPr>
      </w:pPr>
      <w:r>
        <w:rPr>
          <w:rFonts w:asciiTheme="minorEastAsia" w:eastAsiaTheme="minorEastAsia" w:hAnsiTheme="minorEastAsia" w:cstheme="minorEastAsia"/>
          <w:b w:val="0"/>
          <w:bCs w:val="0"/>
        </w:rPr>
        <w:t>2</w:t>
      </w:r>
      <w:r w:rsidR="0079503F">
        <w:rPr>
          <w:rFonts w:asciiTheme="minorEastAsia" w:eastAsiaTheme="minorEastAsia" w:hAnsiTheme="minorEastAsia" w:cstheme="minorEastAsia" w:hint="eastAsia"/>
          <w:b w:val="0"/>
          <w:bCs w:val="0"/>
        </w:rPr>
        <w:t>．重点： 调节器的工程设计方法；转速、电流反馈控制直流调速系统的数学模型、</w:t>
      </w:r>
      <w:proofErr w:type="gramStart"/>
      <w:r w:rsidR="0079503F">
        <w:rPr>
          <w:rFonts w:asciiTheme="minorEastAsia" w:eastAsiaTheme="minorEastAsia" w:hAnsiTheme="minorEastAsia" w:cstheme="minorEastAsia" w:hint="eastAsia"/>
          <w:b w:val="0"/>
          <w:bCs w:val="0"/>
        </w:rPr>
        <w:t>抗扰性能</w:t>
      </w:r>
      <w:proofErr w:type="gramEnd"/>
      <w:r w:rsidR="0079503F">
        <w:rPr>
          <w:rFonts w:asciiTheme="minorEastAsia" w:eastAsiaTheme="minorEastAsia" w:hAnsiTheme="minorEastAsia" w:cstheme="minorEastAsia" w:hint="eastAsia"/>
          <w:b w:val="0"/>
          <w:bCs w:val="0"/>
        </w:rPr>
        <w:t>分析。</w:t>
      </w:r>
    </w:p>
    <w:p w14:paraId="6F410EDE" w14:textId="12612115" w:rsidR="00273BC4" w:rsidRDefault="00AA757D">
      <w:pPr>
        <w:pStyle w:val="3"/>
        <w:spacing w:line="420" w:lineRule="exact"/>
        <w:ind w:firstLine="480"/>
        <w:rPr>
          <w:rFonts w:asciiTheme="minorEastAsia" w:eastAsiaTheme="minorEastAsia" w:hAnsiTheme="minorEastAsia" w:cstheme="minorEastAsia"/>
          <w:b w:val="0"/>
          <w:bCs w:val="0"/>
        </w:rPr>
      </w:pPr>
      <w:r>
        <w:rPr>
          <w:rFonts w:asciiTheme="minorEastAsia" w:eastAsiaTheme="minorEastAsia" w:hAnsiTheme="minorEastAsia" w:cstheme="minorEastAsia"/>
          <w:b w:val="0"/>
          <w:bCs w:val="0"/>
        </w:rPr>
        <w:t>3</w:t>
      </w:r>
      <w:r w:rsidR="0079503F">
        <w:rPr>
          <w:rFonts w:asciiTheme="minorEastAsia" w:eastAsiaTheme="minorEastAsia" w:hAnsiTheme="minorEastAsia" w:cstheme="minorEastAsia" w:hint="eastAsia"/>
          <w:b w:val="0"/>
          <w:bCs w:val="0"/>
        </w:rPr>
        <w:t>. 难点：转速、电流反馈控制直流调速系统的数学模型、</w:t>
      </w:r>
      <w:proofErr w:type="gramStart"/>
      <w:r w:rsidR="0079503F">
        <w:rPr>
          <w:rFonts w:asciiTheme="minorEastAsia" w:eastAsiaTheme="minorEastAsia" w:hAnsiTheme="minorEastAsia" w:cstheme="minorEastAsia" w:hint="eastAsia"/>
          <w:b w:val="0"/>
          <w:bCs w:val="0"/>
        </w:rPr>
        <w:t>抗扰性能</w:t>
      </w:r>
      <w:proofErr w:type="gramEnd"/>
      <w:r w:rsidR="0079503F">
        <w:rPr>
          <w:rFonts w:asciiTheme="minorEastAsia" w:eastAsiaTheme="minorEastAsia" w:hAnsiTheme="minorEastAsia" w:cstheme="minorEastAsia" w:hint="eastAsia"/>
          <w:b w:val="0"/>
          <w:bCs w:val="0"/>
        </w:rPr>
        <w:t>分析。</w:t>
      </w:r>
    </w:p>
    <w:p w14:paraId="2DE455AF" w14:textId="48137698" w:rsidR="00273BC4" w:rsidRDefault="00AA757D">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rPr>
        <w:t>4</w:t>
      </w:r>
      <w:r w:rsidR="0079503F">
        <w:rPr>
          <w:rFonts w:asciiTheme="minorEastAsia" w:eastAsiaTheme="minorEastAsia" w:hAnsiTheme="minorEastAsia" w:cstheme="minorEastAsia" w:hint="eastAsia"/>
        </w:rPr>
        <w:t>. 知识目标：掌握转速、电流反馈控制直流调速系统的组成及其静特性、动特性。</w:t>
      </w:r>
    </w:p>
    <w:p w14:paraId="2BB7D7F1" w14:textId="7428DC1E" w:rsidR="00273BC4" w:rsidRDefault="00AA757D">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rPr>
        <w:t>5</w:t>
      </w:r>
      <w:r w:rsidR="0079503F">
        <w:rPr>
          <w:rFonts w:asciiTheme="minorEastAsia" w:eastAsiaTheme="minorEastAsia" w:hAnsiTheme="minorEastAsia" w:cstheme="minorEastAsia" w:hint="eastAsia"/>
        </w:rPr>
        <w:t>. 能力目标：学会分析和建立直流调速系统的数学模型、具备初步设计双闭环调速系统的能力。</w:t>
      </w:r>
    </w:p>
    <w:p w14:paraId="5E915A17" w14:textId="38831620" w:rsidR="007207E3" w:rsidRPr="007207E3" w:rsidRDefault="007207E3" w:rsidP="007207E3">
      <w:pPr>
        <w:pStyle w:val="Default"/>
        <w:spacing w:line="420" w:lineRule="exact"/>
        <w:ind w:firstLineChars="200" w:firstLine="480"/>
        <w:jc w:val="both"/>
        <w:rPr>
          <w:rFonts w:ascii="Times New Roman" w:eastAsiaTheme="minorEastAsia" w:hAnsi="Times New Roman" w:cs="Times New Roman"/>
        </w:rPr>
      </w:pPr>
      <w:r>
        <w:rPr>
          <w:rFonts w:ascii="Times New Roman" w:eastAsiaTheme="minorEastAsia" w:hAnsi="Times New Roman" w:cs="Times New Roman"/>
        </w:rPr>
        <w:t>6</w:t>
      </w:r>
      <w:r w:rsidRPr="002650A0">
        <w:rPr>
          <w:rFonts w:ascii="Times New Roman" w:eastAsiaTheme="minorEastAsia" w:hAnsi="Times New Roman" w:cs="Times New Roman"/>
        </w:rPr>
        <w:t xml:space="preserve">. </w:t>
      </w:r>
      <w:r>
        <w:rPr>
          <w:rFonts w:ascii="Times New Roman" w:eastAsiaTheme="minorEastAsia" w:hAnsi="Times New Roman" w:cs="Times New Roman" w:hint="eastAsia"/>
        </w:rPr>
        <w:t>素质</w:t>
      </w:r>
      <w:r w:rsidRPr="002650A0">
        <w:rPr>
          <w:rFonts w:ascii="Times New Roman" w:eastAsiaTheme="minorEastAsia" w:hAnsi="Times New Roman" w:cs="Times New Roman"/>
        </w:rPr>
        <w:t>目标：</w:t>
      </w:r>
      <w:proofErr w:type="gramStart"/>
      <w:r>
        <w:rPr>
          <w:rFonts w:ascii="Times New Roman" w:eastAsiaTheme="minorEastAsia" w:hAnsi="Times New Roman" w:cs="Times New Roman" w:hint="eastAsia"/>
        </w:rPr>
        <w:t>通过思政故事</w:t>
      </w:r>
      <w:proofErr w:type="gramEnd"/>
      <w:r>
        <w:rPr>
          <w:rFonts w:ascii="Times New Roman" w:eastAsiaTheme="minorEastAsia" w:hAnsi="Times New Roman" w:cs="Times New Roman" w:hint="eastAsia"/>
        </w:rPr>
        <w:t>：</w:t>
      </w:r>
      <w:r w:rsidRPr="002D3C57">
        <w:rPr>
          <w:rFonts w:ascii="Times New Roman" w:eastAsiaTheme="minorEastAsia" w:hAnsi="Times New Roman" w:cs="Times New Roman" w:hint="eastAsia"/>
        </w:rPr>
        <w:t>引导学生刻苦勤奋的学习精神、攻坚克难精神、创新精神以及报效祖国的爱国精神。</w:t>
      </w:r>
    </w:p>
    <w:p w14:paraId="46E40953" w14:textId="77777777" w:rsidR="00273BC4" w:rsidRDefault="0079503F">
      <w:pPr>
        <w:pStyle w:val="3"/>
        <w:spacing w:line="420" w:lineRule="exact"/>
        <w:ind w:firstLine="480"/>
        <w:rPr>
          <w:rFonts w:asciiTheme="minorEastAsia" w:eastAsiaTheme="minorEastAsia" w:hAnsiTheme="minorEastAsia" w:cstheme="minorEastAsia"/>
          <w:b w:val="0"/>
          <w:bCs w:val="0"/>
        </w:rPr>
      </w:pPr>
      <w:r>
        <w:rPr>
          <w:rFonts w:asciiTheme="minorEastAsia" w:eastAsiaTheme="minorEastAsia" w:hAnsiTheme="minorEastAsia" w:cstheme="minorEastAsia" w:hint="eastAsia"/>
          <w:b w:val="0"/>
          <w:bCs w:val="0"/>
        </w:rPr>
        <w:t>内容4：可逆控制的直流调速系统</w:t>
      </w:r>
    </w:p>
    <w:p w14:paraId="354687A6" w14:textId="77777777" w:rsidR="00273BC4" w:rsidRDefault="0079503F">
      <w:pPr>
        <w:pStyle w:val="3"/>
        <w:spacing w:line="420" w:lineRule="exact"/>
        <w:ind w:firstLine="480"/>
        <w:rPr>
          <w:rFonts w:asciiTheme="minorEastAsia" w:eastAsiaTheme="minorEastAsia" w:hAnsiTheme="minorEastAsia" w:cstheme="minorEastAsia"/>
          <w:b w:val="0"/>
          <w:bCs w:val="0"/>
        </w:rPr>
      </w:pPr>
      <w:r>
        <w:rPr>
          <w:rFonts w:asciiTheme="minorEastAsia" w:eastAsiaTheme="minorEastAsia" w:hAnsiTheme="minorEastAsia" w:cstheme="minorEastAsia" w:hint="eastAsia"/>
          <w:b w:val="0"/>
          <w:bCs w:val="0"/>
        </w:rPr>
        <w:t>1．基本内容：直流PWM可逆调速系统；V-M可逆直流调速系统。</w:t>
      </w:r>
    </w:p>
    <w:p w14:paraId="3059CF05" w14:textId="52B79AA7" w:rsidR="00273BC4" w:rsidRDefault="00AA757D">
      <w:pPr>
        <w:pStyle w:val="3"/>
        <w:spacing w:line="420" w:lineRule="exact"/>
        <w:ind w:firstLine="480"/>
        <w:rPr>
          <w:rFonts w:asciiTheme="minorEastAsia" w:eastAsiaTheme="minorEastAsia" w:hAnsiTheme="minorEastAsia" w:cstheme="minorEastAsia"/>
          <w:b w:val="0"/>
          <w:bCs w:val="0"/>
        </w:rPr>
      </w:pPr>
      <w:r>
        <w:rPr>
          <w:rFonts w:asciiTheme="minorEastAsia" w:eastAsiaTheme="minorEastAsia" w:hAnsiTheme="minorEastAsia" w:cstheme="minorEastAsia"/>
          <w:b w:val="0"/>
          <w:bCs w:val="0"/>
        </w:rPr>
        <w:t>2</w:t>
      </w:r>
      <w:r w:rsidR="0079503F">
        <w:rPr>
          <w:rFonts w:asciiTheme="minorEastAsia" w:eastAsiaTheme="minorEastAsia" w:hAnsiTheme="minorEastAsia" w:cstheme="minorEastAsia" w:hint="eastAsia"/>
          <w:b w:val="0"/>
          <w:bCs w:val="0"/>
        </w:rPr>
        <w:t>．重点： 桥式可逆PWM变换器的工作原理，直流PWM可逆调速系统转速反向</w:t>
      </w:r>
      <w:r w:rsidR="0079503F">
        <w:rPr>
          <w:rFonts w:asciiTheme="minorEastAsia" w:eastAsiaTheme="minorEastAsia" w:hAnsiTheme="minorEastAsia" w:cstheme="minorEastAsia" w:hint="eastAsia"/>
          <w:b w:val="0"/>
          <w:bCs w:val="0"/>
        </w:rPr>
        <w:lastRenderedPageBreak/>
        <w:t>的过渡过程。</w:t>
      </w:r>
    </w:p>
    <w:p w14:paraId="0067C2C5" w14:textId="7DC2C276" w:rsidR="00273BC4" w:rsidRDefault="00AA757D">
      <w:pPr>
        <w:pStyle w:val="3"/>
        <w:spacing w:line="420" w:lineRule="exact"/>
        <w:ind w:firstLine="480"/>
        <w:rPr>
          <w:rFonts w:asciiTheme="minorEastAsia" w:eastAsiaTheme="minorEastAsia" w:hAnsiTheme="minorEastAsia" w:cstheme="minorEastAsia"/>
          <w:b w:val="0"/>
          <w:bCs w:val="0"/>
        </w:rPr>
      </w:pPr>
      <w:r>
        <w:rPr>
          <w:rFonts w:asciiTheme="minorEastAsia" w:eastAsiaTheme="minorEastAsia" w:hAnsiTheme="minorEastAsia" w:cstheme="minorEastAsia"/>
          <w:b w:val="0"/>
          <w:bCs w:val="0"/>
        </w:rPr>
        <w:t>3</w:t>
      </w:r>
      <w:r w:rsidR="0079503F">
        <w:rPr>
          <w:rFonts w:asciiTheme="minorEastAsia" w:eastAsiaTheme="minorEastAsia" w:hAnsiTheme="minorEastAsia" w:cstheme="minorEastAsia" w:hint="eastAsia"/>
          <w:b w:val="0"/>
          <w:bCs w:val="0"/>
        </w:rPr>
        <w:t>. 难点：直流PWM可逆调速系统转速反向的过渡过程。</w:t>
      </w:r>
    </w:p>
    <w:p w14:paraId="27A7ABC7" w14:textId="486A6840" w:rsidR="00273BC4" w:rsidRDefault="00AA757D">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rPr>
        <w:t>4</w:t>
      </w:r>
      <w:r w:rsidR="0079503F">
        <w:rPr>
          <w:rFonts w:asciiTheme="minorEastAsia" w:eastAsiaTheme="minorEastAsia" w:hAnsiTheme="minorEastAsia" w:cstheme="minorEastAsia" w:hint="eastAsia"/>
        </w:rPr>
        <w:t>. 知识目标：掌握桥式可逆PWM变换器的工作原理，直流PWM可逆调速系统转速正反向的过渡过程；</w:t>
      </w:r>
    </w:p>
    <w:p w14:paraId="6675AB36" w14:textId="593AFDE8" w:rsidR="00273BC4" w:rsidRDefault="00AA757D">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rPr>
        <w:t>5</w:t>
      </w:r>
      <w:r w:rsidR="0079503F">
        <w:rPr>
          <w:rFonts w:asciiTheme="minorEastAsia" w:eastAsiaTheme="minorEastAsia" w:hAnsiTheme="minorEastAsia" w:cstheme="minorEastAsia" w:hint="eastAsia"/>
        </w:rPr>
        <w:t>. 能力目标：学会分析和建立直流PWM可逆调速系统数学模型，具备简单的直流PWM可逆调速系统设计能力。</w:t>
      </w:r>
    </w:p>
    <w:p w14:paraId="472B8027" w14:textId="38777F1F" w:rsidR="00F4268A" w:rsidRPr="00F4268A" w:rsidRDefault="00F4268A" w:rsidP="00F4268A">
      <w:pPr>
        <w:pStyle w:val="Default"/>
        <w:spacing w:line="420" w:lineRule="exact"/>
        <w:ind w:firstLineChars="200" w:firstLine="480"/>
        <w:jc w:val="both"/>
        <w:rPr>
          <w:rFonts w:ascii="Times New Roman" w:eastAsiaTheme="minorEastAsia" w:hAnsi="Times New Roman" w:cs="Times New Roman"/>
        </w:rPr>
      </w:pPr>
      <w:r>
        <w:rPr>
          <w:rFonts w:ascii="Times New Roman" w:eastAsiaTheme="minorEastAsia" w:hAnsi="Times New Roman" w:cs="Times New Roman"/>
        </w:rPr>
        <w:t>6</w:t>
      </w:r>
      <w:r w:rsidRPr="002650A0">
        <w:rPr>
          <w:rFonts w:ascii="Times New Roman" w:eastAsiaTheme="minorEastAsia" w:hAnsi="Times New Roman" w:cs="Times New Roman"/>
        </w:rPr>
        <w:t xml:space="preserve">. </w:t>
      </w:r>
      <w:r>
        <w:rPr>
          <w:rFonts w:ascii="Times New Roman" w:eastAsiaTheme="minorEastAsia" w:hAnsi="Times New Roman" w:cs="Times New Roman" w:hint="eastAsia"/>
        </w:rPr>
        <w:t>素质</w:t>
      </w:r>
      <w:r w:rsidRPr="002650A0">
        <w:rPr>
          <w:rFonts w:ascii="Times New Roman" w:eastAsiaTheme="minorEastAsia" w:hAnsi="Times New Roman" w:cs="Times New Roman"/>
        </w:rPr>
        <w:t>目标：</w:t>
      </w:r>
      <w:proofErr w:type="gramStart"/>
      <w:r>
        <w:rPr>
          <w:rFonts w:ascii="Times New Roman" w:eastAsiaTheme="minorEastAsia" w:hAnsi="Times New Roman" w:cs="Times New Roman" w:hint="eastAsia"/>
        </w:rPr>
        <w:t>通过</w:t>
      </w:r>
      <w:r w:rsidRPr="00D22145">
        <w:rPr>
          <w:rFonts w:ascii="Times New Roman" w:eastAsiaTheme="minorEastAsia" w:hAnsi="Times New Roman" w:cs="Times New Roman" w:hint="eastAsia"/>
        </w:rPr>
        <w:t>思政</w:t>
      </w:r>
      <w:r>
        <w:rPr>
          <w:rFonts w:ascii="Times New Roman" w:eastAsiaTheme="minorEastAsia" w:hAnsi="Times New Roman" w:cs="Times New Roman" w:hint="eastAsia"/>
        </w:rPr>
        <w:t>先进事迹</w:t>
      </w:r>
      <w:proofErr w:type="gramEnd"/>
      <w:r w:rsidRPr="00D22145">
        <w:rPr>
          <w:rFonts w:ascii="Times New Roman" w:eastAsiaTheme="minorEastAsia" w:hAnsi="Times New Roman" w:cs="Times New Roman" w:hint="eastAsia"/>
        </w:rPr>
        <w:t>：提高学生对工业现代化的认识，了解目前我国制造业的现状，激发青年学生的爱国热情，为中华民族的伟大复兴而奋斗。</w:t>
      </w:r>
    </w:p>
    <w:p w14:paraId="4B362E81" w14:textId="77777777" w:rsidR="00273BC4" w:rsidRDefault="0079503F">
      <w:pPr>
        <w:pStyle w:val="3"/>
        <w:spacing w:line="420" w:lineRule="exact"/>
        <w:ind w:firstLine="480"/>
        <w:rPr>
          <w:rFonts w:asciiTheme="minorEastAsia" w:eastAsiaTheme="minorEastAsia" w:hAnsiTheme="minorEastAsia" w:cstheme="minorEastAsia"/>
          <w:b w:val="0"/>
          <w:bCs w:val="0"/>
        </w:rPr>
      </w:pPr>
      <w:r>
        <w:rPr>
          <w:rFonts w:asciiTheme="minorEastAsia" w:eastAsiaTheme="minorEastAsia" w:hAnsiTheme="minorEastAsia" w:cstheme="minorEastAsia" w:hint="eastAsia"/>
          <w:b w:val="0"/>
          <w:bCs w:val="0"/>
        </w:rPr>
        <w:t>内容5：基于稳态模型的异步电动机调速系统</w:t>
      </w:r>
    </w:p>
    <w:p w14:paraId="78A2D650" w14:textId="77777777" w:rsidR="00273BC4" w:rsidRDefault="0079503F">
      <w:pPr>
        <w:pStyle w:val="3"/>
        <w:numPr>
          <w:ilvl w:val="0"/>
          <w:numId w:val="1"/>
        </w:numPr>
        <w:spacing w:line="420" w:lineRule="exact"/>
        <w:ind w:firstLine="480"/>
        <w:rPr>
          <w:rFonts w:asciiTheme="minorEastAsia" w:eastAsiaTheme="minorEastAsia" w:hAnsiTheme="minorEastAsia" w:cstheme="minorEastAsia"/>
          <w:b w:val="0"/>
          <w:bCs w:val="0"/>
        </w:rPr>
      </w:pPr>
      <w:r>
        <w:rPr>
          <w:rFonts w:asciiTheme="minorEastAsia" w:eastAsiaTheme="minorEastAsia" w:hAnsiTheme="minorEastAsia" w:cstheme="minorEastAsia" w:hint="eastAsia"/>
          <w:b w:val="0"/>
          <w:bCs w:val="0"/>
        </w:rPr>
        <w:t>基本内容：异步电动机的稳态数学模型和调速方法；异步电动机的调压调速；异步电动机的变压变频调速；电力电子变压变频器；转速开环变压变频调速系统；转差频率控制的变压变频调速系统。</w:t>
      </w:r>
    </w:p>
    <w:p w14:paraId="420F9758" w14:textId="2B09214A" w:rsidR="00273BC4" w:rsidRDefault="00AA757D">
      <w:pPr>
        <w:pStyle w:val="3"/>
        <w:spacing w:line="420" w:lineRule="exact"/>
        <w:ind w:firstLine="480"/>
        <w:rPr>
          <w:rFonts w:asciiTheme="minorEastAsia" w:eastAsiaTheme="minorEastAsia" w:hAnsiTheme="minorEastAsia" w:cstheme="minorEastAsia"/>
          <w:b w:val="0"/>
          <w:bCs w:val="0"/>
        </w:rPr>
      </w:pPr>
      <w:r>
        <w:rPr>
          <w:rFonts w:asciiTheme="minorEastAsia" w:eastAsiaTheme="minorEastAsia" w:hAnsiTheme="minorEastAsia" w:cstheme="minorEastAsia"/>
          <w:b w:val="0"/>
          <w:bCs w:val="0"/>
        </w:rPr>
        <w:t>2</w:t>
      </w:r>
      <w:r w:rsidR="0079503F">
        <w:rPr>
          <w:rFonts w:asciiTheme="minorEastAsia" w:eastAsiaTheme="minorEastAsia" w:hAnsiTheme="minorEastAsia" w:cstheme="minorEastAsia" w:hint="eastAsia"/>
          <w:b w:val="0"/>
          <w:bCs w:val="0"/>
        </w:rPr>
        <w:t>．重点：掌握转差频率控制的概念及特点。</w:t>
      </w:r>
    </w:p>
    <w:p w14:paraId="6B2DEBEC" w14:textId="2739416C" w:rsidR="00273BC4" w:rsidRDefault="00AA757D">
      <w:pPr>
        <w:pStyle w:val="3"/>
        <w:spacing w:line="420" w:lineRule="exact"/>
        <w:ind w:firstLine="480"/>
        <w:rPr>
          <w:rFonts w:asciiTheme="minorEastAsia" w:eastAsiaTheme="minorEastAsia" w:hAnsiTheme="minorEastAsia" w:cstheme="minorEastAsia"/>
          <w:b w:val="0"/>
          <w:bCs w:val="0"/>
        </w:rPr>
      </w:pPr>
      <w:r>
        <w:rPr>
          <w:rFonts w:asciiTheme="minorEastAsia" w:eastAsiaTheme="minorEastAsia" w:hAnsiTheme="minorEastAsia" w:cstheme="minorEastAsia"/>
          <w:b w:val="0"/>
          <w:bCs w:val="0"/>
        </w:rPr>
        <w:t>3</w:t>
      </w:r>
      <w:r w:rsidR="0079503F">
        <w:rPr>
          <w:rFonts w:asciiTheme="minorEastAsia" w:eastAsiaTheme="minorEastAsia" w:hAnsiTheme="minorEastAsia" w:cstheme="minorEastAsia" w:hint="eastAsia"/>
          <w:b w:val="0"/>
          <w:bCs w:val="0"/>
        </w:rPr>
        <w:t>. 难点：理解转差频率控制系统结构及性能分析。</w:t>
      </w:r>
    </w:p>
    <w:p w14:paraId="5BC0BE95" w14:textId="53955C11" w:rsidR="00273BC4" w:rsidRDefault="00AA757D">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rPr>
        <w:t>4</w:t>
      </w:r>
      <w:r w:rsidR="0079503F">
        <w:rPr>
          <w:rFonts w:asciiTheme="minorEastAsia" w:eastAsiaTheme="minorEastAsia" w:hAnsiTheme="minorEastAsia" w:cstheme="minorEastAsia" w:hint="eastAsia"/>
        </w:rPr>
        <w:t>. 知识目标：掌握异步电动机的稳态数学模型和调速方法，掌握转差频率控制的变压变频调速系统的工作原理。</w:t>
      </w:r>
    </w:p>
    <w:p w14:paraId="0C5C5218" w14:textId="2C583C48" w:rsidR="00273BC4" w:rsidRDefault="00AA757D">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rPr>
        <w:t>5</w:t>
      </w:r>
      <w:r w:rsidR="0079503F">
        <w:rPr>
          <w:rFonts w:asciiTheme="minorEastAsia" w:eastAsiaTheme="minorEastAsia" w:hAnsiTheme="minorEastAsia" w:cstheme="minorEastAsia" w:hint="eastAsia"/>
        </w:rPr>
        <w:t>. 能力目标：能够理解和分析异步电动机的稳态数学模型和调速方法。</w:t>
      </w:r>
    </w:p>
    <w:p w14:paraId="500D4DD4" w14:textId="427BD4A9" w:rsidR="00D74573" w:rsidRPr="00D74573" w:rsidRDefault="00D74573" w:rsidP="00D74573">
      <w:pPr>
        <w:pStyle w:val="Default"/>
        <w:spacing w:line="420" w:lineRule="exact"/>
        <w:ind w:firstLineChars="200" w:firstLine="480"/>
        <w:jc w:val="both"/>
        <w:rPr>
          <w:rFonts w:ascii="Times New Roman" w:eastAsiaTheme="minorEastAsia" w:hAnsi="Times New Roman" w:cs="Times New Roman"/>
        </w:rPr>
      </w:pPr>
      <w:r>
        <w:rPr>
          <w:rFonts w:ascii="Times New Roman" w:eastAsiaTheme="minorEastAsia" w:hAnsi="Times New Roman" w:cs="Times New Roman"/>
        </w:rPr>
        <w:t>6</w:t>
      </w:r>
      <w:r w:rsidRPr="002650A0">
        <w:rPr>
          <w:rFonts w:ascii="Times New Roman" w:eastAsiaTheme="minorEastAsia" w:hAnsi="Times New Roman" w:cs="Times New Roman"/>
        </w:rPr>
        <w:t xml:space="preserve">. </w:t>
      </w:r>
      <w:r>
        <w:rPr>
          <w:rFonts w:ascii="Times New Roman" w:eastAsiaTheme="minorEastAsia" w:hAnsi="Times New Roman" w:cs="Times New Roman" w:hint="eastAsia"/>
        </w:rPr>
        <w:t>素质</w:t>
      </w:r>
      <w:r w:rsidRPr="002650A0">
        <w:rPr>
          <w:rFonts w:ascii="Times New Roman" w:eastAsiaTheme="minorEastAsia" w:hAnsi="Times New Roman" w:cs="Times New Roman"/>
        </w:rPr>
        <w:t>目标：</w:t>
      </w:r>
      <w:proofErr w:type="gramStart"/>
      <w:r>
        <w:rPr>
          <w:rFonts w:ascii="Times New Roman" w:eastAsiaTheme="minorEastAsia" w:hAnsi="Times New Roman" w:cs="Times New Roman" w:hint="eastAsia"/>
        </w:rPr>
        <w:t>通过思政事迹</w:t>
      </w:r>
      <w:proofErr w:type="gramEnd"/>
      <w:r>
        <w:rPr>
          <w:rFonts w:ascii="Times New Roman" w:eastAsiaTheme="minorEastAsia" w:hAnsi="Times New Roman" w:cs="Times New Roman" w:hint="eastAsia"/>
        </w:rPr>
        <w:t>：</w:t>
      </w:r>
      <w:r w:rsidRPr="00B063A5">
        <w:rPr>
          <w:rFonts w:ascii="Times New Roman" w:eastAsiaTheme="minorEastAsia" w:hAnsi="Times New Roman" w:cs="Times New Roman" w:hint="eastAsia"/>
        </w:rPr>
        <w:t>培养学生的文化自信，树立正确的人生观、世界观。</w:t>
      </w:r>
    </w:p>
    <w:p w14:paraId="4CC60EC7" w14:textId="77777777" w:rsidR="00273BC4" w:rsidRDefault="0079503F">
      <w:pPr>
        <w:pStyle w:val="3"/>
        <w:spacing w:line="420" w:lineRule="exact"/>
        <w:ind w:firstLine="480"/>
        <w:rPr>
          <w:rFonts w:asciiTheme="minorEastAsia" w:eastAsiaTheme="minorEastAsia" w:hAnsiTheme="minorEastAsia" w:cstheme="minorEastAsia"/>
          <w:b w:val="0"/>
          <w:bCs w:val="0"/>
        </w:rPr>
      </w:pPr>
      <w:r>
        <w:rPr>
          <w:rFonts w:asciiTheme="minorEastAsia" w:eastAsiaTheme="minorEastAsia" w:hAnsiTheme="minorEastAsia" w:cstheme="minorEastAsia" w:hint="eastAsia"/>
          <w:b w:val="0"/>
          <w:bCs w:val="0"/>
        </w:rPr>
        <w:t xml:space="preserve"> 内容6：绕线转子异步电动机转子变频调速系统</w:t>
      </w:r>
    </w:p>
    <w:p w14:paraId="6531BAA3" w14:textId="77777777" w:rsidR="00273BC4" w:rsidRDefault="0079503F">
      <w:pPr>
        <w:pStyle w:val="3"/>
        <w:spacing w:line="420" w:lineRule="exact"/>
        <w:ind w:firstLine="480"/>
        <w:rPr>
          <w:rFonts w:asciiTheme="minorEastAsia" w:eastAsiaTheme="minorEastAsia" w:hAnsiTheme="minorEastAsia" w:cstheme="minorEastAsia"/>
          <w:b w:val="0"/>
          <w:bCs w:val="0"/>
        </w:rPr>
      </w:pPr>
      <w:r>
        <w:rPr>
          <w:rFonts w:asciiTheme="minorEastAsia" w:eastAsiaTheme="minorEastAsia" w:hAnsiTheme="minorEastAsia" w:cstheme="minorEastAsia" w:hint="eastAsia"/>
          <w:b w:val="0"/>
          <w:bCs w:val="0"/>
        </w:rPr>
        <w:t>1．基本内容：绕线转子异步电动机变频调速工作原理；绕线转子异步电动机串级调速系统；串级调速的机械特性；双闭环控制的串级调速系统</w:t>
      </w:r>
    </w:p>
    <w:p w14:paraId="7415B680" w14:textId="436F9A1F" w:rsidR="00273BC4" w:rsidRDefault="00AA757D">
      <w:pPr>
        <w:pStyle w:val="3"/>
        <w:spacing w:line="420" w:lineRule="exact"/>
        <w:ind w:firstLine="480"/>
        <w:rPr>
          <w:rFonts w:asciiTheme="minorEastAsia" w:eastAsiaTheme="minorEastAsia" w:hAnsiTheme="minorEastAsia" w:cstheme="minorEastAsia"/>
          <w:b w:val="0"/>
          <w:bCs w:val="0"/>
        </w:rPr>
      </w:pPr>
      <w:r>
        <w:rPr>
          <w:rFonts w:asciiTheme="minorEastAsia" w:eastAsiaTheme="minorEastAsia" w:hAnsiTheme="minorEastAsia" w:cstheme="minorEastAsia"/>
          <w:b w:val="0"/>
          <w:bCs w:val="0"/>
        </w:rPr>
        <w:t>2</w:t>
      </w:r>
      <w:r w:rsidR="0079503F">
        <w:rPr>
          <w:rFonts w:asciiTheme="minorEastAsia" w:eastAsiaTheme="minorEastAsia" w:hAnsiTheme="minorEastAsia" w:cstheme="minorEastAsia" w:hint="eastAsia"/>
          <w:b w:val="0"/>
          <w:bCs w:val="0"/>
        </w:rPr>
        <w:t>．重点：异步电动机变频调速工作原理、串级调速系统的工作原理。</w:t>
      </w:r>
    </w:p>
    <w:p w14:paraId="000741FE" w14:textId="45D16D0A" w:rsidR="00273BC4" w:rsidRDefault="00AA757D">
      <w:pPr>
        <w:pStyle w:val="3"/>
        <w:spacing w:line="420" w:lineRule="exact"/>
        <w:ind w:firstLine="480"/>
        <w:rPr>
          <w:rFonts w:asciiTheme="minorEastAsia" w:eastAsiaTheme="minorEastAsia" w:hAnsiTheme="minorEastAsia" w:cstheme="minorEastAsia"/>
          <w:b w:val="0"/>
          <w:bCs w:val="0"/>
        </w:rPr>
      </w:pPr>
      <w:r>
        <w:rPr>
          <w:rFonts w:asciiTheme="minorEastAsia" w:eastAsiaTheme="minorEastAsia" w:hAnsiTheme="minorEastAsia" w:cstheme="minorEastAsia"/>
          <w:b w:val="0"/>
          <w:bCs w:val="0"/>
        </w:rPr>
        <w:t>3</w:t>
      </w:r>
      <w:r w:rsidR="0079503F">
        <w:rPr>
          <w:rFonts w:asciiTheme="minorEastAsia" w:eastAsiaTheme="minorEastAsia" w:hAnsiTheme="minorEastAsia" w:cstheme="minorEastAsia" w:hint="eastAsia"/>
          <w:b w:val="0"/>
          <w:bCs w:val="0"/>
        </w:rPr>
        <w:t>. 难点：串级调速系统的工作原理。</w:t>
      </w:r>
    </w:p>
    <w:p w14:paraId="317B598F" w14:textId="54C0231E" w:rsidR="00273BC4" w:rsidRDefault="00AA757D">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rPr>
        <w:t>4</w:t>
      </w:r>
      <w:r w:rsidR="0079503F">
        <w:rPr>
          <w:rFonts w:asciiTheme="minorEastAsia" w:eastAsiaTheme="minorEastAsia" w:hAnsiTheme="minorEastAsia" w:cstheme="minorEastAsia" w:hint="eastAsia"/>
        </w:rPr>
        <w:t>. 知识目标：学会分析和理解异步电动机变频调速工作原理、串级调速系统的工作原理。</w:t>
      </w:r>
    </w:p>
    <w:p w14:paraId="642783D6" w14:textId="39048620" w:rsidR="00273BC4" w:rsidRDefault="00AA757D">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rPr>
        <w:t>5</w:t>
      </w:r>
      <w:r w:rsidR="0079503F">
        <w:rPr>
          <w:rFonts w:asciiTheme="minorEastAsia" w:eastAsiaTheme="minorEastAsia" w:hAnsiTheme="minorEastAsia" w:cstheme="minorEastAsia" w:hint="eastAsia"/>
        </w:rPr>
        <w:t>. 能力目标：具备简单的串级调速系统设计能力。</w:t>
      </w:r>
    </w:p>
    <w:p w14:paraId="213973AB" w14:textId="24C98EF1" w:rsidR="00AE2F44" w:rsidRPr="00AE2F44" w:rsidRDefault="00AE2F44" w:rsidP="00AE2F44">
      <w:pPr>
        <w:pStyle w:val="3"/>
        <w:spacing w:line="420" w:lineRule="exact"/>
        <w:ind w:firstLine="480"/>
        <w:rPr>
          <w:rFonts w:asciiTheme="minorEastAsia" w:eastAsiaTheme="minorEastAsia" w:hAnsiTheme="minorEastAsia" w:cstheme="minorEastAsia"/>
          <w:b w:val="0"/>
          <w:bCs w:val="0"/>
        </w:rPr>
      </w:pPr>
      <w:r w:rsidRPr="00AE2F44">
        <w:rPr>
          <w:rFonts w:asciiTheme="minorEastAsia" w:eastAsiaTheme="minorEastAsia" w:hAnsiTheme="minorEastAsia" w:cstheme="minorEastAsia" w:hint="eastAsia"/>
          <w:b w:val="0"/>
          <w:bCs w:val="0"/>
        </w:rPr>
        <w:t>6. 素质目标：通过</w:t>
      </w:r>
      <w:r>
        <w:rPr>
          <w:rFonts w:asciiTheme="minorEastAsia" w:eastAsiaTheme="minorEastAsia" w:hAnsiTheme="minorEastAsia" w:cstheme="minorEastAsia" w:hint="eastAsia"/>
          <w:b w:val="0"/>
          <w:bCs w:val="0"/>
        </w:rPr>
        <w:t>本章学习</w:t>
      </w:r>
      <w:r w:rsidRPr="00AE2F44">
        <w:rPr>
          <w:rFonts w:asciiTheme="minorEastAsia" w:eastAsiaTheme="minorEastAsia" w:hAnsiTheme="minorEastAsia" w:cstheme="minorEastAsia" w:hint="eastAsia"/>
          <w:b w:val="0"/>
          <w:bCs w:val="0"/>
        </w:rPr>
        <w:t>，体会要想突变，必须改变</w:t>
      </w:r>
      <w:r>
        <w:rPr>
          <w:rFonts w:asciiTheme="minorEastAsia" w:eastAsiaTheme="minorEastAsia" w:hAnsiTheme="minorEastAsia" w:cstheme="minorEastAsia" w:hint="eastAsia"/>
          <w:b w:val="0"/>
          <w:bCs w:val="0"/>
        </w:rPr>
        <w:t>旧的</w:t>
      </w:r>
      <w:r w:rsidRPr="00AE2F44">
        <w:rPr>
          <w:rFonts w:asciiTheme="minorEastAsia" w:eastAsiaTheme="minorEastAsia" w:hAnsiTheme="minorEastAsia" w:cstheme="minorEastAsia" w:hint="eastAsia"/>
          <w:b w:val="0"/>
          <w:bCs w:val="0"/>
        </w:rPr>
        <w:t>思想，领悟改革创新是当代中国最鲜明的特点，是时代精神的核心，形成学习、掌握技术的兴趣和意愿，具有工程思维与创新精神。</w:t>
      </w:r>
    </w:p>
    <w:p w14:paraId="7D9A3D95" w14:textId="77777777" w:rsidR="00AE2F44" w:rsidRPr="00AE2F44" w:rsidRDefault="00AE2F44">
      <w:pPr>
        <w:pStyle w:val="Default"/>
        <w:spacing w:line="420" w:lineRule="exact"/>
        <w:ind w:firstLineChars="200" w:firstLine="480"/>
        <w:rPr>
          <w:rFonts w:asciiTheme="minorEastAsia" w:eastAsiaTheme="minorEastAsia" w:hAnsiTheme="minorEastAsia" w:cstheme="minorEastAsia"/>
        </w:rPr>
      </w:pPr>
    </w:p>
    <w:p w14:paraId="5AF99BC1" w14:textId="77777777" w:rsidR="00273BC4" w:rsidRDefault="0079503F">
      <w:pPr>
        <w:pStyle w:val="Default"/>
        <w:spacing w:line="420" w:lineRule="exact"/>
        <w:ind w:firstLineChars="100" w:firstLine="240"/>
        <w:rPr>
          <w:rFonts w:asciiTheme="minorEastAsia" w:eastAsiaTheme="minorEastAsia" w:hAnsiTheme="minorEastAsia" w:cstheme="minorEastAsia"/>
        </w:rPr>
      </w:pPr>
      <w:r>
        <w:rPr>
          <w:rFonts w:asciiTheme="minorEastAsia" w:eastAsiaTheme="minorEastAsia" w:hAnsiTheme="minorEastAsia" w:cstheme="minorEastAsia" w:hint="eastAsia"/>
        </w:rPr>
        <w:t>（二）实验教学部分</w:t>
      </w:r>
    </w:p>
    <w:p w14:paraId="34D93459" w14:textId="77777777" w:rsidR="00273BC4" w:rsidRDefault="0079503F">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实验1：他</w:t>
      </w:r>
      <w:proofErr w:type="gramStart"/>
      <w:r>
        <w:rPr>
          <w:rFonts w:asciiTheme="minorEastAsia" w:eastAsiaTheme="minorEastAsia" w:hAnsiTheme="minorEastAsia" w:cstheme="minorEastAsia" w:hint="eastAsia"/>
        </w:rPr>
        <w:t>励</w:t>
      </w:r>
      <w:proofErr w:type="gramEnd"/>
      <w:r>
        <w:rPr>
          <w:rFonts w:asciiTheme="minorEastAsia" w:eastAsiaTheme="minorEastAsia" w:hAnsiTheme="minorEastAsia" w:cstheme="minorEastAsia" w:hint="eastAsia"/>
        </w:rPr>
        <w:t>直流电动机的工作特性与调速性能的测定</w:t>
      </w:r>
    </w:p>
    <w:p w14:paraId="0BBA1021" w14:textId="77777777" w:rsidR="00273BC4" w:rsidRDefault="0079503F">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lastRenderedPageBreak/>
        <w:t>1.实验内容：在额定电压与额定励磁电流的条件下，测定直流电动机的工作特性。</w:t>
      </w:r>
    </w:p>
    <w:p w14:paraId="7C0974A3" w14:textId="77777777" w:rsidR="00273BC4" w:rsidRDefault="0079503F">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2.实验目标：熟悉他</w:t>
      </w:r>
      <w:proofErr w:type="gramStart"/>
      <w:r>
        <w:rPr>
          <w:rFonts w:asciiTheme="minorEastAsia" w:eastAsiaTheme="minorEastAsia" w:hAnsiTheme="minorEastAsia" w:cstheme="minorEastAsia" w:hint="eastAsia"/>
        </w:rPr>
        <w:t>励</w:t>
      </w:r>
      <w:proofErr w:type="gramEnd"/>
      <w:r>
        <w:rPr>
          <w:rFonts w:asciiTheme="minorEastAsia" w:eastAsiaTheme="minorEastAsia" w:hAnsiTheme="minorEastAsia" w:cstheme="minorEastAsia" w:hint="eastAsia"/>
        </w:rPr>
        <w:t>直流电动机的起动及调速方法，他</w:t>
      </w:r>
      <w:proofErr w:type="gramStart"/>
      <w:r>
        <w:rPr>
          <w:rFonts w:asciiTheme="minorEastAsia" w:eastAsiaTheme="minorEastAsia" w:hAnsiTheme="minorEastAsia" w:cstheme="minorEastAsia" w:hint="eastAsia"/>
        </w:rPr>
        <w:t>励</w:t>
      </w:r>
      <w:proofErr w:type="gramEnd"/>
      <w:r>
        <w:rPr>
          <w:rFonts w:asciiTheme="minorEastAsia" w:eastAsiaTheme="minorEastAsia" w:hAnsiTheme="minorEastAsia" w:cstheme="minorEastAsia" w:hint="eastAsia"/>
        </w:rPr>
        <w:t>直流电动机的工作特性测定。</w:t>
      </w:r>
    </w:p>
    <w:p w14:paraId="11CC8954" w14:textId="77777777" w:rsidR="00273BC4" w:rsidRDefault="0079503F">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实验2：直流电机调速系统的双闭环控制实验</w:t>
      </w:r>
    </w:p>
    <w:p w14:paraId="6EBD1595" w14:textId="77777777" w:rsidR="00273BC4" w:rsidRDefault="0079503F">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1.实验内容：测定开环机械特性及高速、低速时完整的系统闭环静特性n=f(Id)；闭环控制特性n=f(Un)的测定，观察、记录系统动态波形。</w:t>
      </w:r>
    </w:p>
    <w:p w14:paraId="66F1EC90" w14:textId="77777777" w:rsidR="00273BC4" w:rsidRDefault="0079503F">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2.实验目标：了解双闭环晶闸管不可逆直流调速系统的原理，组成及各主要单元部件的原理；熟悉电机控制系统实验装置及各单元的结构及调试方法；掌握双闭环不可逆直流调速系统的调试步骤方法和参数的整定。</w:t>
      </w:r>
    </w:p>
    <w:p w14:paraId="6A0D3ED4" w14:textId="77777777" w:rsidR="00273BC4" w:rsidRDefault="0079503F">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实验3：交流变频调速实验</w:t>
      </w:r>
    </w:p>
    <w:p w14:paraId="19304826" w14:textId="77777777" w:rsidR="00273BC4" w:rsidRDefault="0079503F">
      <w:pPr>
        <w:pStyle w:val="1"/>
        <w:spacing w:line="360" w:lineRule="auto"/>
        <w:ind w:firstLineChars="200" w:firstLine="480"/>
        <w:rPr>
          <w:rFonts w:ascii="宋体" w:hAnsi="宋体" w:cs="Times New Roman"/>
          <w:color w:val="000000"/>
          <w:sz w:val="24"/>
          <w:szCs w:val="24"/>
        </w:rPr>
      </w:pPr>
      <w:r>
        <w:rPr>
          <w:rFonts w:ascii="宋体" w:hAnsi="宋体" w:cs="Times New Roman"/>
          <w:color w:val="000000"/>
          <w:sz w:val="24"/>
          <w:szCs w:val="24"/>
        </w:rPr>
        <w:t>1．基本内容：</w:t>
      </w:r>
      <w:r>
        <w:rPr>
          <w:rFonts w:ascii="宋体" w:hAnsi="宋体" w:cs="Times New Roman" w:hint="eastAsia"/>
          <w:color w:val="000000"/>
          <w:sz w:val="24"/>
          <w:szCs w:val="24"/>
        </w:rPr>
        <w:t>能对异步电动机设置各种不同的控制方式及运行参数；异步电动机在各种不同的控制方式及不同的转速运行时，能读取异步电动机的各种运行参数。</w:t>
      </w:r>
    </w:p>
    <w:p w14:paraId="6C4C9A51" w14:textId="77777777" w:rsidR="00273BC4" w:rsidRDefault="0079503F">
      <w:pPr>
        <w:spacing w:line="360" w:lineRule="auto"/>
        <w:ind w:firstLineChars="200" w:firstLine="480"/>
        <w:rPr>
          <w:rFonts w:ascii="宋体" w:hAnsi="宋体"/>
          <w:sz w:val="24"/>
        </w:rPr>
      </w:pPr>
      <w:r>
        <w:rPr>
          <w:rFonts w:ascii="宋体" w:hAnsi="宋体"/>
          <w:color w:val="000000"/>
          <w:sz w:val="24"/>
        </w:rPr>
        <w:t>2．基本要求：</w:t>
      </w:r>
      <w:r>
        <w:rPr>
          <w:rFonts w:ascii="宋体" w:hAnsi="宋体" w:hint="eastAsia"/>
          <w:sz w:val="24"/>
        </w:rPr>
        <w:t>掌握实验控制台的使用方法；</w:t>
      </w:r>
      <w:r>
        <w:rPr>
          <w:rFonts w:ascii="Arial" w:hAnsi="宋体" w:cs="Arial"/>
          <w:bCs/>
          <w:sz w:val="24"/>
        </w:rPr>
        <w:t>学习并掌握</w:t>
      </w:r>
      <w:r>
        <w:rPr>
          <w:rFonts w:ascii="宋体" w:hAnsi="宋体" w:hint="eastAsia"/>
          <w:bCs/>
          <w:sz w:val="24"/>
        </w:rPr>
        <w:t>他</w:t>
      </w:r>
      <w:proofErr w:type="gramStart"/>
      <w:r>
        <w:rPr>
          <w:rFonts w:ascii="宋体" w:hAnsi="宋体" w:hint="eastAsia"/>
          <w:bCs/>
          <w:sz w:val="24"/>
        </w:rPr>
        <w:t>励</w:t>
      </w:r>
      <w:proofErr w:type="gramEnd"/>
      <w:r>
        <w:rPr>
          <w:rFonts w:ascii="宋体" w:hAnsi="宋体" w:hint="eastAsia"/>
          <w:bCs/>
          <w:sz w:val="24"/>
        </w:rPr>
        <w:t>直流电动机的工作特性与调速性能的测定</w:t>
      </w:r>
      <w:r>
        <w:rPr>
          <w:rFonts w:ascii="宋体" w:hAnsi="宋体" w:hint="eastAsia"/>
          <w:sz w:val="24"/>
        </w:rPr>
        <w:t>方法</w:t>
      </w:r>
      <w:r>
        <w:rPr>
          <w:rFonts w:ascii="Arial" w:hAnsi="宋体" w:cs="Arial"/>
          <w:bCs/>
          <w:sz w:val="24"/>
        </w:rPr>
        <w:t>。</w:t>
      </w:r>
      <w:r>
        <w:rPr>
          <w:rFonts w:ascii="宋体" w:hAnsi="宋体" w:hint="eastAsia"/>
          <w:sz w:val="24"/>
        </w:rPr>
        <w:t>掌握实验控制台的使用方法；</w:t>
      </w:r>
      <w:r>
        <w:rPr>
          <w:rFonts w:hint="eastAsia"/>
          <w:sz w:val="24"/>
        </w:rPr>
        <w:t>理解双闭环控制在</w:t>
      </w:r>
      <w:r>
        <w:rPr>
          <w:rFonts w:ascii="宋体" w:hAnsi="宋体" w:hint="eastAsia"/>
          <w:sz w:val="24"/>
        </w:rPr>
        <w:t>直流电机调速系统中的应用。掌握实验控制台的使用方法；</w:t>
      </w:r>
      <w:r>
        <w:rPr>
          <w:rFonts w:ascii="Arial" w:hAnsi="宋体" w:cs="Arial"/>
          <w:bCs/>
          <w:sz w:val="24"/>
        </w:rPr>
        <w:t>熟悉并</w:t>
      </w:r>
      <w:r>
        <w:rPr>
          <w:rFonts w:hint="eastAsia"/>
          <w:sz w:val="24"/>
        </w:rPr>
        <w:t>掌握变频调速的工作原理；掌握基频以下和基频以上的变频调速方法。</w:t>
      </w:r>
    </w:p>
    <w:p w14:paraId="51C8FE53" w14:textId="22DB6937" w:rsidR="00273BC4" w:rsidRDefault="0079503F">
      <w:pPr>
        <w:pStyle w:val="1"/>
        <w:spacing w:line="360" w:lineRule="auto"/>
        <w:ind w:firstLineChars="200" w:firstLine="480"/>
        <w:rPr>
          <w:rFonts w:ascii="宋体" w:hAnsi="宋体"/>
          <w:sz w:val="24"/>
          <w:szCs w:val="24"/>
        </w:rPr>
      </w:pPr>
      <w:r>
        <w:rPr>
          <w:rFonts w:ascii="宋体" w:hAnsi="宋体" w:cs="Times New Roman"/>
          <w:color w:val="000000"/>
          <w:sz w:val="24"/>
          <w:szCs w:val="24"/>
        </w:rPr>
        <w:t>3．重点：</w:t>
      </w:r>
      <w:r>
        <w:rPr>
          <w:rFonts w:ascii="宋体" w:hAnsi="宋体" w:hint="eastAsia"/>
          <w:sz w:val="24"/>
          <w:szCs w:val="24"/>
        </w:rPr>
        <w:t>了解通用变频器－异步电动机变频调速系统的工作原理及电力拖动情况；熟悉掌握通用变频器的一般功能和操作使用。</w:t>
      </w:r>
    </w:p>
    <w:p w14:paraId="566028D0" w14:textId="77777777" w:rsidR="006733B0" w:rsidRDefault="006733B0">
      <w:pPr>
        <w:pStyle w:val="1"/>
        <w:spacing w:line="360" w:lineRule="auto"/>
        <w:ind w:firstLineChars="200" w:firstLine="480"/>
        <w:rPr>
          <w:rFonts w:ascii="宋体" w:hAnsi="宋体"/>
          <w:sz w:val="24"/>
          <w:szCs w:val="24"/>
        </w:rPr>
      </w:pPr>
    </w:p>
    <w:p w14:paraId="26D19B62" w14:textId="77777777" w:rsidR="00273BC4" w:rsidRDefault="0079503F">
      <w:pPr>
        <w:pStyle w:val="Default"/>
        <w:spacing w:line="420" w:lineRule="exact"/>
        <w:rPr>
          <w:rFonts w:asciiTheme="majorEastAsia" w:eastAsiaTheme="majorEastAsia" w:hAnsiTheme="majorEastAsia" w:cstheme="majorEastAsia"/>
          <w:b/>
          <w:bCs/>
        </w:rPr>
      </w:pPr>
      <w:r>
        <w:rPr>
          <w:rFonts w:asciiTheme="majorEastAsia" w:eastAsiaTheme="majorEastAsia" w:hAnsiTheme="majorEastAsia" w:cstheme="majorEastAsia" w:hint="eastAsia"/>
          <w:b/>
          <w:bCs/>
          <w:sz w:val="28"/>
          <w:szCs w:val="28"/>
        </w:rPr>
        <w:t>五、教学内容、教学方式与课程目标的支撑关系</w:t>
      </w:r>
    </w:p>
    <w:tbl>
      <w:tblPr>
        <w:tblW w:w="8411" w:type="dxa"/>
        <w:jc w:val="center"/>
        <w:tblLayout w:type="fixed"/>
        <w:tblCellMar>
          <w:left w:w="57" w:type="dxa"/>
          <w:right w:w="57" w:type="dxa"/>
        </w:tblCellMar>
        <w:tblLook w:val="04A0" w:firstRow="1" w:lastRow="0" w:firstColumn="1" w:lastColumn="0" w:noHBand="0" w:noVBand="1"/>
      </w:tblPr>
      <w:tblGrid>
        <w:gridCol w:w="1347"/>
        <w:gridCol w:w="2895"/>
        <w:gridCol w:w="1107"/>
        <w:gridCol w:w="1109"/>
        <w:gridCol w:w="990"/>
        <w:gridCol w:w="963"/>
      </w:tblGrid>
      <w:tr w:rsidR="00273BC4" w14:paraId="6099EF27" w14:textId="77777777">
        <w:trPr>
          <w:trHeight w:val="412"/>
          <w:jc w:val="center"/>
        </w:trPr>
        <w:tc>
          <w:tcPr>
            <w:tcW w:w="1347" w:type="dxa"/>
            <w:vMerge w:val="restart"/>
            <w:tcBorders>
              <w:top w:val="single" w:sz="4" w:space="0" w:color="auto"/>
              <w:left w:val="single" w:sz="4" w:space="0" w:color="auto"/>
              <w:bottom w:val="single" w:sz="4" w:space="0" w:color="auto"/>
              <w:right w:val="single" w:sz="4" w:space="0" w:color="auto"/>
            </w:tcBorders>
            <w:vAlign w:val="center"/>
          </w:tcPr>
          <w:p w14:paraId="5242C149" w14:textId="77777777" w:rsidR="00273BC4" w:rsidRDefault="0079503F">
            <w:pPr>
              <w:pStyle w:val="Default"/>
              <w:spacing w:line="360" w:lineRule="auto"/>
              <w:rPr>
                <w:rFonts w:asciiTheme="minorEastAsia" w:eastAsiaTheme="minorEastAsia" w:hAnsiTheme="minorEastAsia" w:cstheme="minorEastAsia"/>
                <w:b/>
                <w:bCs/>
                <w:sz w:val="21"/>
                <w:szCs w:val="21"/>
              </w:rPr>
            </w:pPr>
            <w:r>
              <w:rPr>
                <w:rFonts w:asciiTheme="minorEastAsia" w:eastAsiaTheme="minorEastAsia" w:hAnsiTheme="minorEastAsia" w:cstheme="minorEastAsia" w:hint="eastAsia"/>
                <w:b/>
                <w:bCs/>
                <w:sz w:val="21"/>
                <w:szCs w:val="21"/>
              </w:rPr>
              <w:t>课程目标</w:t>
            </w:r>
          </w:p>
        </w:tc>
        <w:tc>
          <w:tcPr>
            <w:tcW w:w="2895" w:type="dxa"/>
            <w:vMerge w:val="restart"/>
            <w:tcBorders>
              <w:top w:val="single" w:sz="4" w:space="0" w:color="auto"/>
              <w:left w:val="nil"/>
              <w:bottom w:val="single" w:sz="4" w:space="0" w:color="auto"/>
              <w:right w:val="single" w:sz="4" w:space="0" w:color="auto"/>
            </w:tcBorders>
            <w:vAlign w:val="center"/>
          </w:tcPr>
          <w:p w14:paraId="65FE00AF" w14:textId="77777777" w:rsidR="00273BC4" w:rsidRDefault="0079503F">
            <w:pPr>
              <w:autoSpaceDE w:val="0"/>
              <w:spacing w:beforeLines="10" w:before="31" w:afterLines="10" w:after="31" w:line="240" w:lineRule="exact"/>
              <w:ind w:rightChars="50" w:right="105"/>
              <w:jc w:val="center"/>
              <w:rPr>
                <w:rFonts w:asciiTheme="minorEastAsia" w:hAnsiTheme="minorEastAsia" w:cstheme="minorEastAsia"/>
                <w:b/>
                <w:bCs/>
                <w:szCs w:val="21"/>
              </w:rPr>
            </w:pPr>
            <w:r>
              <w:rPr>
                <w:rFonts w:asciiTheme="minorEastAsia" w:hAnsiTheme="minorEastAsia" w:cstheme="minorEastAsia" w:hint="eastAsia"/>
                <w:b/>
                <w:bCs/>
                <w:szCs w:val="21"/>
              </w:rPr>
              <w:t>教学内容</w:t>
            </w:r>
          </w:p>
        </w:tc>
        <w:tc>
          <w:tcPr>
            <w:tcW w:w="4169" w:type="dxa"/>
            <w:gridSpan w:val="4"/>
            <w:tcBorders>
              <w:top w:val="single" w:sz="4" w:space="0" w:color="auto"/>
              <w:left w:val="nil"/>
              <w:bottom w:val="single" w:sz="4" w:space="0" w:color="auto"/>
              <w:right w:val="single" w:sz="4" w:space="0" w:color="auto"/>
            </w:tcBorders>
            <w:vAlign w:val="center"/>
          </w:tcPr>
          <w:p w14:paraId="5C6D1A61" w14:textId="77777777" w:rsidR="00273BC4" w:rsidRDefault="0079503F">
            <w:pPr>
              <w:autoSpaceDE w:val="0"/>
              <w:spacing w:beforeLines="10" w:before="31" w:afterLines="10" w:after="31" w:line="240" w:lineRule="exact"/>
              <w:ind w:rightChars="50" w:right="105"/>
              <w:jc w:val="center"/>
              <w:rPr>
                <w:rFonts w:asciiTheme="minorEastAsia" w:hAnsiTheme="minorEastAsia" w:cstheme="minorEastAsia"/>
                <w:b/>
                <w:bCs/>
                <w:szCs w:val="21"/>
              </w:rPr>
            </w:pPr>
            <w:r>
              <w:rPr>
                <w:rFonts w:asciiTheme="minorEastAsia" w:hAnsiTheme="minorEastAsia" w:cstheme="minorEastAsia" w:hint="eastAsia"/>
                <w:b/>
                <w:bCs/>
                <w:szCs w:val="21"/>
              </w:rPr>
              <w:t>教学方式</w:t>
            </w:r>
          </w:p>
        </w:tc>
      </w:tr>
      <w:tr w:rsidR="00273BC4" w14:paraId="0A61C1BE" w14:textId="77777777">
        <w:trPr>
          <w:trHeight w:val="20"/>
          <w:jc w:val="center"/>
        </w:trPr>
        <w:tc>
          <w:tcPr>
            <w:tcW w:w="1347" w:type="dxa"/>
            <w:vMerge/>
            <w:tcBorders>
              <w:top w:val="nil"/>
              <w:left w:val="single" w:sz="4" w:space="0" w:color="auto"/>
              <w:bottom w:val="single" w:sz="4" w:space="0" w:color="auto"/>
              <w:right w:val="single" w:sz="4" w:space="0" w:color="auto"/>
            </w:tcBorders>
            <w:vAlign w:val="center"/>
          </w:tcPr>
          <w:p w14:paraId="0C7884EF" w14:textId="77777777" w:rsidR="00273BC4" w:rsidRDefault="00273BC4">
            <w:pPr>
              <w:widowControl/>
              <w:jc w:val="left"/>
              <w:rPr>
                <w:rFonts w:asciiTheme="minorEastAsia" w:hAnsiTheme="minorEastAsia" w:cstheme="minorEastAsia"/>
                <w:b/>
                <w:bCs/>
                <w:szCs w:val="21"/>
              </w:rPr>
            </w:pPr>
          </w:p>
        </w:tc>
        <w:tc>
          <w:tcPr>
            <w:tcW w:w="2895" w:type="dxa"/>
            <w:vMerge/>
            <w:tcBorders>
              <w:top w:val="nil"/>
              <w:left w:val="nil"/>
              <w:bottom w:val="single" w:sz="4" w:space="0" w:color="auto"/>
              <w:right w:val="single" w:sz="4" w:space="0" w:color="auto"/>
            </w:tcBorders>
            <w:vAlign w:val="center"/>
          </w:tcPr>
          <w:p w14:paraId="06908F88" w14:textId="77777777" w:rsidR="00273BC4" w:rsidRDefault="00273BC4">
            <w:pPr>
              <w:widowControl/>
              <w:jc w:val="left"/>
              <w:rPr>
                <w:rFonts w:asciiTheme="minorEastAsia" w:hAnsiTheme="minorEastAsia" w:cstheme="minorEastAsia"/>
                <w:b/>
                <w:bCs/>
                <w:szCs w:val="21"/>
              </w:rPr>
            </w:pPr>
          </w:p>
        </w:tc>
        <w:tc>
          <w:tcPr>
            <w:tcW w:w="1107" w:type="dxa"/>
            <w:tcBorders>
              <w:top w:val="single" w:sz="4" w:space="0" w:color="auto"/>
              <w:left w:val="nil"/>
              <w:bottom w:val="single" w:sz="4" w:space="0" w:color="auto"/>
              <w:right w:val="single" w:sz="4" w:space="0" w:color="auto"/>
            </w:tcBorders>
            <w:vAlign w:val="center"/>
          </w:tcPr>
          <w:p w14:paraId="72DF0B8D" w14:textId="77777777" w:rsidR="00273BC4" w:rsidRDefault="0079503F">
            <w:pPr>
              <w:autoSpaceDE w:val="0"/>
              <w:spacing w:beforeLines="10" w:before="31" w:afterLines="10" w:after="31"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课堂教学</w:t>
            </w:r>
          </w:p>
        </w:tc>
        <w:tc>
          <w:tcPr>
            <w:tcW w:w="1109" w:type="dxa"/>
            <w:tcBorders>
              <w:top w:val="single" w:sz="4" w:space="0" w:color="auto"/>
              <w:left w:val="nil"/>
              <w:bottom w:val="single" w:sz="4" w:space="0" w:color="auto"/>
              <w:right w:val="single" w:sz="4" w:space="0" w:color="auto"/>
            </w:tcBorders>
            <w:vAlign w:val="center"/>
          </w:tcPr>
          <w:p w14:paraId="71CB146F" w14:textId="77777777" w:rsidR="00273BC4" w:rsidRDefault="0079503F">
            <w:pPr>
              <w:autoSpaceDE w:val="0"/>
              <w:spacing w:beforeLines="10" w:before="31" w:afterLines="10" w:after="31"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作业</w:t>
            </w:r>
          </w:p>
        </w:tc>
        <w:tc>
          <w:tcPr>
            <w:tcW w:w="990" w:type="dxa"/>
            <w:tcBorders>
              <w:top w:val="single" w:sz="4" w:space="0" w:color="auto"/>
              <w:left w:val="nil"/>
              <w:bottom w:val="single" w:sz="4" w:space="0" w:color="auto"/>
              <w:right w:val="single" w:sz="4" w:space="0" w:color="auto"/>
            </w:tcBorders>
            <w:vAlign w:val="center"/>
          </w:tcPr>
          <w:p w14:paraId="16DBDC0A" w14:textId="77777777" w:rsidR="00273BC4" w:rsidRDefault="0079503F">
            <w:pPr>
              <w:autoSpaceDE w:val="0"/>
              <w:spacing w:beforeLines="10" w:before="31" w:afterLines="10" w:after="31" w:line="240" w:lineRule="exact"/>
              <w:rPr>
                <w:rFonts w:asciiTheme="minorEastAsia" w:hAnsiTheme="minorEastAsia" w:cstheme="minorEastAsia"/>
                <w:b/>
                <w:bCs/>
                <w:szCs w:val="21"/>
              </w:rPr>
            </w:pPr>
            <w:r>
              <w:rPr>
                <w:rFonts w:asciiTheme="minorEastAsia" w:hAnsiTheme="minorEastAsia" w:cstheme="minorEastAsia" w:hint="eastAsia"/>
                <w:b/>
                <w:bCs/>
                <w:szCs w:val="21"/>
              </w:rPr>
              <w:t>网络课堂</w:t>
            </w:r>
          </w:p>
        </w:tc>
        <w:tc>
          <w:tcPr>
            <w:tcW w:w="963" w:type="dxa"/>
            <w:tcBorders>
              <w:top w:val="single" w:sz="4" w:space="0" w:color="auto"/>
              <w:left w:val="nil"/>
              <w:bottom w:val="single" w:sz="4" w:space="0" w:color="auto"/>
              <w:right w:val="single" w:sz="4" w:space="0" w:color="auto"/>
            </w:tcBorders>
            <w:vAlign w:val="center"/>
          </w:tcPr>
          <w:p w14:paraId="0B952CE6" w14:textId="77777777" w:rsidR="00273BC4" w:rsidRDefault="00273BC4">
            <w:pPr>
              <w:autoSpaceDE w:val="0"/>
              <w:spacing w:beforeLines="10" w:before="31" w:afterLines="10" w:after="31" w:line="240" w:lineRule="exact"/>
              <w:rPr>
                <w:rFonts w:asciiTheme="minorEastAsia" w:hAnsiTheme="minorEastAsia" w:cstheme="minorEastAsia"/>
                <w:b/>
                <w:bCs/>
                <w:szCs w:val="21"/>
              </w:rPr>
            </w:pPr>
          </w:p>
          <w:p w14:paraId="74E82F0B" w14:textId="77777777" w:rsidR="00273BC4" w:rsidRDefault="0079503F">
            <w:pPr>
              <w:autoSpaceDE w:val="0"/>
              <w:spacing w:beforeLines="10" w:before="31" w:afterLines="10" w:after="31" w:line="240" w:lineRule="exact"/>
              <w:jc w:val="center"/>
              <w:rPr>
                <w:rFonts w:asciiTheme="minorEastAsia" w:hAnsiTheme="minorEastAsia" w:cstheme="minorEastAsia"/>
                <w:b/>
                <w:bCs/>
                <w:i/>
                <w:iCs/>
                <w:szCs w:val="21"/>
              </w:rPr>
            </w:pPr>
            <w:r>
              <w:rPr>
                <w:rFonts w:asciiTheme="minorEastAsia" w:hAnsiTheme="minorEastAsia" w:cstheme="minorEastAsia" w:hint="eastAsia"/>
                <w:b/>
                <w:bCs/>
                <w:i/>
                <w:iCs/>
                <w:szCs w:val="21"/>
              </w:rPr>
              <w:t>实验</w:t>
            </w:r>
          </w:p>
        </w:tc>
      </w:tr>
      <w:tr w:rsidR="00273BC4" w14:paraId="0C7AFE94" w14:textId="77777777">
        <w:trPr>
          <w:trHeight w:val="20"/>
          <w:jc w:val="center"/>
        </w:trPr>
        <w:tc>
          <w:tcPr>
            <w:tcW w:w="1347" w:type="dxa"/>
            <w:tcBorders>
              <w:top w:val="single" w:sz="4" w:space="0" w:color="auto"/>
              <w:left w:val="single" w:sz="4" w:space="0" w:color="auto"/>
              <w:bottom w:val="single" w:sz="4" w:space="0" w:color="auto"/>
              <w:right w:val="single" w:sz="4" w:space="0" w:color="auto"/>
            </w:tcBorders>
            <w:vAlign w:val="center"/>
          </w:tcPr>
          <w:p w14:paraId="63525C87" w14:textId="77777777" w:rsidR="00273BC4" w:rsidRDefault="0079503F">
            <w:pPr>
              <w:autoSpaceDE w:val="0"/>
              <w:snapToGrid w:val="0"/>
              <w:spacing w:line="240" w:lineRule="exact"/>
              <w:ind w:rightChars="50" w:right="105"/>
              <w:jc w:val="center"/>
              <w:rPr>
                <w:rFonts w:asciiTheme="minorEastAsia" w:hAnsiTheme="minorEastAsia" w:cstheme="minorEastAsia"/>
                <w:szCs w:val="21"/>
              </w:rPr>
            </w:pPr>
            <w:r>
              <w:rPr>
                <w:rFonts w:asciiTheme="minorEastAsia" w:hAnsiTheme="minorEastAsia" w:cstheme="minorEastAsia" w:hint="eastAsia"/>
                <w:szCs w:val="21"/>
              </w:rPr>
              <w:t>课程目标1</w:t>
            </w:r>
          </w:p>
        </w:tc>
        <w:tc>
          <w:tcPr>
            <w:tcW w:w="2895" w:type="dxa"/>
            <w:tcBorders>
              <w:top w:val="single" w:sz="4" w:space="0" w:color="auto"/>
              <w:left w:val="nil"/>
              <w:bottom w:val="single" w:sz="4" w:space="0" w:color="auto"/>
              <w:right w:val="single" w:sz="4" w:space="0" w:color="auto"/>
            </w:tcBorders>
            <w:vAlign w:val="center"/>
          </w:tcPr>
          <w:p w14:paraId="69B4A452" w14:textId="77777777" w:rsidR="00273BC4" w:rsidRDefault="0079503F">
            <w:pPr>
              <w:autoSpaceDE w:val="0"/>
              <w:snapToGrid w:val="0"/>
              <w:jc w:val="left"/>
              <w:rPr>
                <w:rFonts w:asciiTheme="minorEastAsia" w:hAnsiTheme="minorEastAsia" w:cstheme="minorEastAsia"/>
                <w:szCs w:val="21"/>
              </w:rPr>
            </w:pPr>
            <w:r>
              <w:rPr>
                <w:rFonts w:asciiTheme="minorEastAsia" w:hAnsiTheme="minorEastAsia" w:cstheme="minorEastAsia" w:hint="eastAsia"/>
                <w:szCs w:val="21"/>
              </w:rPr>
              <w:t>内容1：运动控制系统的基本概念、组成、转矩控制规律</w:t>
            </w:r>
          </w:p>
          <w:p w14:paraId="5210D29A" w14:textId="77777777" w:rsidR="00273BC4" w:rsidRDefault="0079503F">
            <w:pPr>
              <w:autoSpaceDE w:val="0"/>
              <w:snapToGrid w:val="0"/>
              <w:jc w:val="left"/>
              <w:rPr>
                <w:rFonts w:asciiTheme="minorEastAsia" w:hAnsiTheme="minorEastAsia" w:cstheme="minorEastAsia"/>
                <w:szCs w:val="21"/>
              </w:rPr>
            </w:pPr>
            <w:r>
              <w:rPr>
                <w:rFonts w:asciiTheme="minorEastAsia" w:hAnsiTheme="minorEastAsia" w:cstheme="minorEastAsia" w:hint="eastAsia"/>
                <w:szCs w:val="21"/>
              </w:rPr>
              <w:t>内容2直流调速系统的反馈控制问题</w:t>
            </w:r>
          </w:p>
          <w:p w14:paraId="6A6C3E9A" w14:textId="77777777" w:rsidR="00273BC4" w:rsidRDefault="0079503F">
            <w:pPr>
              <w:pStyle w:val="a3"/>
              <w:adjustRightInd w:val="0"/>
              <w:snapToGrid w:val="0"/>
              <w:ind w:firstLineChars="0" w:firstLine="0"/>
              <w:rPr>
                <w:rFonts w:asciiTheme="minorEastAsia" w:hAnsiTheme="minorEastAsia" w:cstheme="minorEastAsia"/>
                <w:szCs w:val="21"/>
              </w:rPr>
            </w:pPr>
            <w:r>
              <w:rPr>
                <w:rFonts w:asciiTheme="minorEastAsia" w:hAnsiTheme="minorEastAsia" w:cstheme="minorEastAsia" w:hint="eastAsia"/>
                <w:szCs w:val="21"/>
              </w:rPr>
              <w:t>内容3： 转速、电流反馈控制直流调速系统的数学模型分析</w:t>
            </w:r>
          </w:p>
        </w:tc>
        <w:tc>
          <w:tcPr>
            <w:tcW w:w="1107" w:type="dxa"/>
            <w:tcBorders>
              <w:top w:val="single" w:sz="4" w:space="0" w:color="auto"/>
              <w:left w:val="nil"/>
              <w:bottom w:val="single" w:sz="4" w:space="0" w:color="auto"/>
              <w:right w:val="single" w:sz="4" w:space="0" w:color="auto"/>
            </w:tcBorders>
            <w:vAlign w:val="center"/>
          </w:tcPr>
          <w:p w14:paraId="55AA7FEC" w14:textId="77777777" w:rsidR="00273BC4" w:rsidRDefault="0079503F">
            <w:pPr>
              <w:autoSpaceDE w:val="0"/>
              <w:snapToGrid w:val="0"/>
              <w:spacing w:line="240" w:lineRule="exact"/>
              <w:jc w:val="center"/>
              <w:rPr>
                <w:rFonts w:asciiTheme="minorEastAsia" w:hAnsiTheme="minorEastAsia" w:cstheme="minorEastAsia"/>
                <w:bCs/>
                <w:kern w:val="0"/>
                <w:szCs w:val="21"/>
              </w:rPr>
            </w:pPr>
            <w:r>
              <w:rPr>
                <w:rFonts w:asciiTheme="minorEastAsia" w:hAnsiTheme="minorEastAsia" w:cstheme="minorEastAsia" w:hint="eastAsia"/>
                <w:bCs/>
                <w:kern w:val="0"/>
                <w:szCs w:val="21"/>
              </w:rPr>
              <w:t>√</w:t>
            </w:r>
          </w:p>
        </w:tc>
        <w:tc>
          <w:tcPr>
            <w:tcW w:w="1109" w:type="dxa"/>
            <w:tcBorders>
              <w:top w:val="single" w:sz="4" w:space="0" w:color="auto"/>
              <w:left w:val="nil"/>
              <w:bottom w:val="single" w:sz="4" w:space="0" w:color="auto"/>
              <w:right w:val="single" w:sz="4" w:space="0" w:color="auto"/>
            </w:tcBorders>
            <w:vAlign w:val="center"/>
          </w:tcPr>
          <w:p w14:paraId="08FA62BF" w14:textId="77777777" w:rsidR="00273BC4" w:rsidRDefault="0079503F">
            <w:pPr>
              <w:autoSpaceDE w:val="0"/>
              <w:snapToGrid w:val="0"/>
              <w:spacing w:line="240" w:lineRule="exact"/>
              <w:jc w:val="center"/>
              <w:rPr>
                <w:rFonts w:asciiTheme="minorEastAsia" w:hAnsiTheme="minorEastAsia" w:cstheme="minorEastAsia"/>
                <w:bCs/>
                <w:kern w:val="0"/>
                <w:szCs w:val="21"/>
              </w:rPr>
            </w:pPr>
            <w:r>
              <w:rPr>
                <w:rFonts w:asciiTheme="minorEastAsia" w:hAnsiTheme="minorEastAsia" w:cstheme="minorEastAsia" w:hint="eastAsia"/>
                <w:bCs/>
                <w:kern w:val="0"/>
                <w:szCs w:val="21"/>
              </w:rPr>
              <w:t>√</w:t>
            </w:r>
          </w:p>
        </w:tc>
        <w:tc>
          <w:tcPr>
            <w:tcW w:w="990" w:type="dxa"/>
            <w:tcBorders>
              <w:top w:val="single" w:sz="4" w:space="0" w:color="auto"/>
              <w:left w:val="nil"/>
              <w:bottom w:val="single" w:sz="4" w:space="0" w:color="auto"/>
              <w:right w:val="single" w:sz="4" w:space="0" w:color="auto"/>
            </w:tcBorders>
            <w:vAlign w:val="center"/>
          </w:tcPr>
          <w:p w14:paraId="08AADCFB" w14:textId="77777777" w:rsidR="00273BC4" w:rsidRDefault="0079503F">
            <w:pPr>
              <w:autoSpaceDE w:val="0"/>
              <w:snapToGrid w:val="0"/>
              <w:spacing w:line="240" w:lineRule="exact"/>
              <w:jc w:val="center"/>
              <w:rPr>
                <w:rFonts w:asciiTheme="minorEastAsia" w:hAnsiTheme="minorEastAsia" w:cstheme="minorEastAsia"/>
                <w:bCs/>
                <w:kern w:val="0"/>
                <w:szCs w:val="21"/>
              </w:rPr>
            </w:pPr>
            <w:r>
              <w:rPr>
                <w:rFonts w:asciiTheme="minorEastAsia" w:hAnsiTheme="minorEastAsia" w:cstheme="minorEastAsia" w:hint="eastAsia"/>
                <w:bCs/>
                <w:kern w:val="0"/>
                <w:szCs w:val="21"/>
              </w:rPr>
              <w:t>√</w:t>
            </w:r>
          </w:p>
        </w:tc>
        <w:tc>
          <w:tcPr>
            <w:tcW w:w="963" w:type="dxa"/>
            <w:tcBorders>
              <w:top w:val="single" w:sz="4" w:space="0" w:color="auto"/>
              <w:left w:val="nil"/>
              <w:bottom w:val="single" w:sz="4" w:space="0" w:color="auto"/>
              <w:right w:val="single" w:sz="4" w:space="0" w:color="auto"/>
            </w:tcBorders>
            <w:vAlign w:val="center"/>
          </w:tcPr>
          <w:p w14:paraId="1DEC4760" w14:textId="77777777" w:rsidR="00273BC4" w:rsidRDefault="0079503F">
            <w:pPr>
              <w:autoSpaceDE w:val="0"/>
              <w:snapToGrid w:val="0"/>
              <w:spacing w:line="240" w:lineRule="exact"/>
              <w:jc w:val="center"/>
              <w:rPr>
                <w:rFonts w:asciiTheme="minorEastAsia" w:hAnsiTheme="minorEastAsia" w:cstheme="minorEastAsia"/>
                <w:b/>
                <w:bCs/>
                <w:i/>
                <w:iCs/>
                <w:color w:val="FF0000"/>
                <w:kern w:val="0"/>
                <w:szCs w:val="21"/>
              </w:rPr>
            </w:pPr>
            <w:r>
              <w:rPr>
                <w:rFonts w:asciiTheme="minorEastAsia" w:hAnsiTheme="minorEastAsia" w:cstheme="minorEastAsia" w:hint="eastAsia"/>
                <w:bCs/>
                <w:kern w:val="0"/>
                <w:szCs w:val="21"/>
              </w:rPr>
              <w:t>√</w:t>
            </w:r>
          </w:p>
        </w:tc>
      </w:tr>
      <w:tr w:rsidR="00273BC4" w14:paraId="0769B8ED" w14:textId="77777777">
        <w:trPr>
          <w:trHeight w:val="20"/>
          <w:jc w:val="center"/>
        </w:trPr>
        <w:tc>
          <w:tcPr>
            <w:tcW w:w="1347" w:type="dxa"/>
            <w:tcBorders>
              <w:top w:val="single" w:sz="4" w:space="0" w:color="auto"/>
              <w:left w:val="single" w:sz="4" w:space="0" w:color="auto"/>
              <w:bottom w:val="single" w:sz="4" w:space="0" w:color="auto"/>
              <w:right w:val="single" w:sz="4" w:space="0" w:color="auto"/>
            </w:tcBorders>
            <w:vAlign w:val="center"/>
          </w:tcPr>
          <w:p w14:paraId="658518EE" w14:textId="77777777" w:rsidR="00273BC4" w:rsidRDefault="0079503F">
            <w:pPr>
              <w:autoSpaceDE w:val="0"/>
              <w:snapToGrid w:val="0"/>
              <w:spacing w:line="240" w:lineRule="exact"/>
              <w:ind w:rightChars="50" w:right="105"/>
              <w:jc w:val="center"/>
              <w:rPr>
                <w:rFonts w:asciiTheme="minorEastAsia" w:hAnsiTheme="minorEastAsia" w:cstheme="minorEastAsia"/>
                <w:szCs w:val="21"/>
              </w:rPr>
            </w:pPr>
            <w:r>
              <w:rPr>
                <w:rFonts w:asciiTheme="minorEastAsia" w:hAnsiTheme="minorEastAsia" w:cstheme="minorEastAsia" w:hint="eastAsia"/>
                <w:szCs w:val="21"/>
              </w:rPr>
              <w:t>课程目标2</w:t>
            </w:r>
          </w:p>
        </w:tc>
        <w:tc>
          <w:tcPr>
            <w:tcW w:w="2895" w:type="dxa"/>
            <w:tcBorders>
              <w:top w:val="single" w:sz="4" w:space="0" w:color="auto"/>
              <w:left w:val="nil"/>
              <w:bottom w:val="single" w:sz="4" w:space="0" w:color="auto"/>
              <w:right w:val="single" w:sz="4" w:space="0" w:color="auto"/>
            </w:tcBorders>
            <w:vAlign w:val="center"/>
          </w:tcPr>
          <w:p w14:paraId="3E1A3FE6" w14:textId="77777777" w:rsidR="00273BC4" w:rsidRDefault="0079503F">
            <w:pPr>
              <w:autoSpaceDE w:val="0"/>
              <w:snapToGrid w:val="0"/>
              <w:jc w:val="left"/>
              <w:rPr>
                <w:rFonts w:asciiTheme="minorEastAsia" w:hAnsiTheme="minorEastAsia" w:cstheme="minorEastAsia"/>
                <w:szCs w:val="21"/>
              </w:rPr>
            </w:pPr>
            <w:r>
              <w:rPr>
                <w:rFonts w:asciiTheme="minorEastAsia" w:hAnsiTheme="minorEastAsia" w:cstheme="minorEastAsia" w:hint="eastAsia"/>
                <w:szCs w:val="21"/>
              </w:rPr>
              <w:t>内容3： 转速、电流反馈控制直流调速系统的数学模型分析内容4：桥式可逆PWM变换器的工作原理和分析</w:t>
            </w:r>
          </w:p>
          <w:p w14:paraId="10122171" w14:textId="77777777" w:rsidR="00273BC4" w:rsidRDefault="0079503F">
            <w:pPr>
              <w:autoSpaceDE w:val="0"/>
              <w:snapToGrid w:val="0"/>
              <w:jc w:val="left"/>
              <w:rPr>
                <w:rFonts w:asciiTheme="minorEastAsia" w:hAnsiTheme="minorEastAsia" w:cstheme="minorEastAsia"/>
                <w:szCs w:val="21"/>
              </w:rPr>
            </w:pPr>
            <w:r>
              <w:rPr>
                <w:rFonts w:asciiTheme="minorEastAsia" w:hAnsiTheme="minorEastAsia" w:cstheme="minorEastAsia" w:hint="eastAsia"/>
                <w:szCs w:val="21"/>
              </w:rPr>
              <w:t>内容5：基于稳态模型的异步</w:t>
            </w:r>
            <w:r>
              <w:rPr>
                <w:rFonts w:asciiTheme="minorEastAsia" w:hAnsiTheme="minorEastAsia" w:cstheme="minorEastAsia" w:hint="eastAsia"/>
                <w:szCs w:val="21"/>
              </w:rPr>
              <w:lastRenderedPageBreak/>
              <w:t>电动机调速系统分析</w:t>
            </w:r>
          </w:p>
          <w:p w14:paraId="22999916" w14:textId="77777777" w:rsidR="00273BC4" w:rsidRDefault="0079503F">
            <w:pPr>
              <w:autoSpaceDE w:val="0"/>
              <w:snapToGrid w:val="0"/>
              <w:jc w:val="left"/>
              <w:rPr>
                <w:rFonts w:asciiTheme="minorEastAsia" w:hAnsiTheme="minorEastAsia" w:cstheme="minorEastAsia"/>
                <w:szCs w:val="21"/>
              </w:rPr>
            </w:pPr>
            <w:r>
              <w:rPr>
                <w:rFonts w:asciiTheme="minorEastAsia" w:hAnsiTheme="minorEastAsia" w:cstheme="minorEastAsia" w:hint="eastAsia"/>
                <w:szCs w:val="21"/>
              </w:rPr>
              <w:t>内容6：异步电动机变频调速工作原理和分析</w:t>
            </w:r>
          </w:p>
        </w:tc>
        <w:tc>
          <w:tcPr>
            <w:tcW w:w="1107" w:type="dxa"/>
            <w:tcBorders>
              <w:top w:val="single" w:sz="4" w:space="0" w:color="auto"/>
              <w:left w:val="nil"/>
              <w:bottom w:val="single" w:sz="4" w:space="0" w:color="auto"/>
              <w:right w:val="single" w:sz="4" w:space="0" w:color="auto"/>
            </w:tcBorders>
            <w:vAlign w:val="center"/>
          </w:tcPr>
          <w:p w14:paraId="79929AD5" w14:textId="77777777" w:rsidR="00273BC4" w:rsidRDefault="0079503F">
            <w:pPr>
              <w:autoSpaceDE w:val="0"/>
              <w:snapToGrid w:val="0"/>
              <w:spacing w:line="240" w:lineRule="exact"/>
              <w:jc w:val="center"/>
              <w:rPr>
                <w:rFonts w:asciiTheme="minorEastAsia" w:hAnsiTheme="minorEastAsia" w:cstheme="minorEastAsia"/>
                <w:bCs/>
                <w:kern w:val="0"/>
                <w:szCs w:val="21"/>
              </w:rPr>
            </w:pPr>
            <w:r>
              <w:rPr>
                <w:rFonts w:asciiTheme="minorEastAsia" w:hAnsiTheme="minorEastAsia" w:cstheme="minorEastAsia" w:hint="eastAsia"/>
                <w:bCs/>
                <w:kern w:val="0"/>
                <w:szCs w:val="21"/>
              </w:rPr>
              <w:lastRenderedPageBreak/>
              <w:t>√</w:t>
            </w:r>
          </w:p>
        </w:tc>
        <w:tc>
          <w:tcPr>
            <w:tcW w:w="1109" w:type="dxa"/>
            <w:tcBorders>
              <w:top w:val="single" w:sz="4" w:space="0" w:color="auto"/>
              <w:left w:val="nil"/>
              <w:bottom w:val="single" w:sz="4" w:space="0" w:color="auto"/>
              <w:right w:val="single" w:sz="4" w:space="0" w:color="auto"/>
            </w:tcBorders>
            <w:vAlign w:val="center"/>
          </w:tcPr>
          <w:p w14:paraId="084AE647" w14:textId="77777777" w:rsidR="00273BC4" w:rsidRDefault="0079503F">
            <w:pPr>
              <w:autoSpaceDE w:val="0"/>
              <w:snapToGrid w:val="0"/>
              <w:spacing w:line="240" w:lineRule="exact"/>
              <w:jc w:val="center"/>
              <w:rPr>
                <w:rFonts w:asciiTheme="minorEastAsia" w:hAnsiTheme="minorEastAsia" w:cstheme="minorEastAsia"/>
                <w:bCs/>
                <w:kern w:val="0"/>
                <w:szCs w:val="21"/>
              </w:rPr>
            </w:pPr>
            <w:r>
              <w:rPr>
                <w:rFonts w:asciiTheme="minorEastAsia" w:hAnsiTheme="minorEastAsia" w:cstheme="minorEastAsia" w:hint="eastAsia"/>
                <w:bCs/>
                <w:kern w:val="0"/>
                <w:szCs w:val="21"/>
              </w:rPr>
              <w:t>√</w:t>
            </w:r>
          </w:p>
        </w:tc>
        <w:tc>
          <w:tcPr>
            <w:tcW w:w="990" w:type="dxa"/>
            <w:tcBorders>
              <w:top w:val="single" w:sz="4" w:space="0" w:color="auto"/>
              <w:left w:val="nil"/>
              <w:bottom w:val="single" w:sz="4" w:space="0" w:color="auto"/>
              <w:right w:val="single" w:sz="4" w:space="0" w:color="auto"/>
            </w:tcBorders>
            <w:vAlign w:val="center"/>
          </w:tcPr>
          <w:p w14:paraId="3C70DFE0" w14:textId="77777777" w:rsidR="00273BC4" w:rsidRDefault="0079503F">
            <w:pPr>
              <w:autoSpaceDE w:val="0"/>
              <w:snapToGrid w:val="0"/>
              <w:spacing w:line="240" w:lineRule="exact"/>
              <w:jc w:val="center"/>
              <w:rPr>
                <w:rFonts w:asciiTheme="minorEastAsia" w:hAnsiTheme="minorEastAsia" w:cstheme="minorEastAsia"/>
                <w:bCs/>
                <w:kern w:val="0"/>
                <w:szCs w:val="21"/>
              </w:rPr>
            </w:pPr>
            <w:r>
              <w:rPr>
                <w:rFonts w:asciiTheme="minorEastAsia" w:hAnsiTheme="minorEastAsia" w:cstheme="minorEastAsia" w:hint="eastAsia"/>
                <w:bCs/>
                <w:kern w:val="0"/>
                <w:szCs w:val="21"/>
              </w:rPr>
              <w:t>√</w:t>
            </w:r>
          </w:p>
        </w:tc>
        <w:tc>
          <w:tcPr>
            <w:tcW w:w="963" w:type="dxa"/>
            <w:tcBorders>
              <w:top w:val="single" w:sz="4" w:space="0" w:color="auto"/>
              <w:left w:val="nil"/>
              <w:bottom w:val="single" w:sz="4" w:space="0" w:color="auto"/>
              <w:right w:val="single" w:sz="4" w:space="0" w:color="auto"/>
            </w:tcBorders>
            <w:vAlign w:val="center"/>
          </w:tcPr>
          <w:p w14:paraId="5149630D" w14:textId="77777777" w:rsidR="00273BC4" w:rsidRDefault="0079503F">
            <w:pPr>
              <w:autoSpaceDE w:val="0"/>
              <w:snapToGrid w:val="0"/>
              <w:spacing w:line="240" w:lineRule="exact"/>
              <w:jc w:val="center"/>
              <w:rPr>
                <w:rFonts w:asciiTheme="minorEastAsia" w:hAnsiTheme="minorEastAsia" w:cstheme="minorEastAsia"/>
                <w:b/>
                <w:bCs/>
                <w:color w:val="FF0000"/>
                <w:kern w:val="0"/>
                <w:szCs w:val="21"/>
              </w:rPr>
            </w:pPr>
            <w:r>
              <w:rPr>
                <w:rFonts w:asciiTheme="minorEastAsia" w:hAnsiTheme="minorEastAsia" w:cstheme="minorEastAsia" w:hint="eastAsia"/>
                <w:bCs/>
                <w:kern w:val="0"/>
                <w:szCs w:val="21"/>
              </w:rPr>
              <w:t>√</w:t>
            </w:r>
          </w:p>
        </w:tc>
      </w:tr>
      <w:tr w:rsidR="00273BC4" w14:paraId="41F1621D" w14:textId="77777777">
        <w:trPr>
          <w:trHeight w:val="20"/>
          <w:jc w:val="center"/>
        </w:trPr>
        <w:tc>
          <w:tcPr>
            <w:tcW w:w="1347" w:type="dxa"/>
            <w:tcBorders>
              <w:top w:val="single" w:sz="4" w:space="0" w:color="auto"/>
              <w:left w:val="single" w:sz="4" w:space="0" w:color="auto"/>
              <w:bottom w:val="single" w:sz="4" w:space="0" w:color="auto"/>
              <w:right w:val="single" w:sz="4" w:space="0" w:color="auto"/>
            </w:tcBorders>
            <w:vAlign w:val="center"/>
          </w:tcPr>
          <w:p w14:paraId="7DE80F58" w14:textId="77777777" w:rsidR="00273BC4" w:rsidRDefault="00273BC4">
            <w:pPr>
              <w:autoSpaceDE w:val="0"/>
              <w:snapToGrid w:val="0"/>
              <w:spacing w:line="240" w:lineRule="exact"/>
              <w:ind w:rightChars="50" w:right="105"/>
              <w:jc w:val="center"/>
              <w:rPr>
                <w:rFonts w:asciiTheme="minorEastAsia" w:hAnsiTheme="minorEastAsia" w:cstheme="minorEastAsia"/>
                <w:sz w:val="24"/>
                <w:szCs w:val="21"/>
              </w:rPr>
            </w:pPr>
          </w:p>
          <w:p w14:paraId="4AA1AC76" w14:textId="77777777" w:rsidR="00273BC4" w:rsidRDefault="0079503F">
            <w:pPr>
              <w:autoSpaceDE w:val="0"/>
              <w:snapToGrid w:val="0"/>
              <w:spacing w:line="240" w:lineRule="exact"/>
              <w:ind w:rightChars="50" w:right="105"/>
              <w:jc w:val="center"/>
              <w:rPr>
                <w:rFonts w:asciiTheme="minorEastAsia" w:hAnsiTheme="minorEastAsia" w:cstheme="minorEastAsia"/>
                <w:sz w:val="24"/>
                <w:szCs w:val="21"/>
              </w:rPr>
            </w:pPr>
            <w:r>
              <w:rPr>
                <w:rFonts w:asciiTheme="minorEastAsia" w:hAnsiTheme="minorEastAsia" w:cstheme="minorEastAsia" w:hint="eastAsia"/>
                <w:szCs w:val="21"/>
              </w:rPr>
              <w:t>课程目标3</w:t>
            </w:r>
          </w:p>
          <w:p w14:paraId="376210B2" w14:textId="77777777" w:rsidR="00273BC4" w:rsidRDefault="00273BC4">
            <w:pPr>
              <w:autoSpaceDE w:val="0"/>
              <w:snapToGrid w:val="0"/>
              <w:spacing w:line="240" w:lineRule="exact"/>
              <w:ind w:rightChars="50" w:right="105"/>
              <w:jc w:val="center"/>
              <w:rPr>
                <w:rFonts w:asciiTheme="minorEastAsia" w:hAnsiTheme="minorEastAsia" w:cstheme="minorEastAsia"/>
                <w:sz w:val="24"/>
                <w:szCs w:val="21"/>
              </w:rPr>
            </w:pPr>
          </w:p>
          <w:p w14:paraId="482750BC" w14:textId="77777777" w:rsidR="00273BC4" w:rsidRDefault="00273BC4">
            <w:pPr>
              <w:autoSpaceDE w:val="0"/>
              <w:snapToGrid w:val="0"/>
              <w:spacing w:line="240" w:lineRule="exact"/>
              <w:ind w:rightChars="50" w:right="105"/>
              <w:jc w:val="center"/>
              <w:rPr>
                <w:rFonts w:asciiTheme="minorEastAsia" w:hAnsiTheme="minorEastAsia" w:cstheme="minorEastAsia"/>
                <w:sz w:val="24"/>
                <w:szCs w:val="21"/>
              </w:rPr>
            </w:pPr>
          </w:p>
        </w:tc>
        <w:tc>
          <w:tcPr>
            <w:tcW w:w="2895" w:type="dxa"/>
            <w:tcBorders>
              <w:top w:val="single" w:sz="4" w:space="0" w:color="auto"/>
              <w:left w:val="nil"/>
              <w:bottom w:val="single" w:sz="4" w:space="0" w:color="auto"/>
              <w:right w:val="single" w:sz="4" w:space="0" w:color="auto"/>
            </w:tcBorders>
            <w:vAlign w:val="center"/>
          </w:tcPr>
          <w:p w14:paraId="27510E7F" w14:textId="77777777" w:rsidR="00273BC4" w:rsidRDefault="0079503F">
            <w:pPr>
              <w:autoSpaceDE w:val="0"/>
              <w:snapToGrid w:val="0"/>
              <w:jc w:val="left"/>
              <w:rPr>
                <w:rFonts w:asciiTheme="minorEastAsia" w:hAnsiTheme="minorEastAsia" w:cstheme="minorEastAsia"/>
                <w:szCs w:val="21"/>
              </w:rPr>
            </w:pPr>
            <w:r>
              <w:rPr>
                <w:rFonts w:asciiTheme="minorEastAsia" w:hAnsiTheme="minorEastAsia" w:cstheme="minorEastAsia" w:hint="eastAsia"/>
                <w:szCs w:val="21"/>
              </w:rPr>
              <w:t>内容5：基于稳态模型的异步电动机调速系统分析</w:t>
            </w:r>
          </w:p>
          <w:p w14:paraId="6BA5DB93" w14:textId="77777777" w:rsidR="00273BC4" w:rsidRDefault="0079503F">
            <w:pPr>
              <w:autoSpaceDE w:val="0"/>
              <w:snapToGrid w:val="0"/>
              <w:jc w:val="left"/>
              <w:rPr>
                <w:rFonts w:asciiTheme="minorEastAsia" w:hAnsiTheme="minorEastAsia" w:cstheme="minorEastAsia"/>
                <w:sz w:val="24"/>
                <w:szCs w:val="21"/>
              </w:rPr>
            </w:pPr>
            <w:r>
              <w:rPr>
                <w:rFonts w:asciiTheme="minorEastAsia" w:hAnsiTheme="minorEastAsia" w:cstheme="minorEastAsia" w:hint="eastAsia"/>
                <w:szCs w:val="21"/>
              </w:rPr>
              <w:t>内容6：异步电动机变频调速工作原理和分析</w:t>
            </w:r>
          </w:p>
        </w:tc>
        <w:tc>
          <w:tcPr>
            <w:tcW w:w="1107" w:type="dxa"/>
            <w:tcBorders>
              <w:top w:val="single" w:sz="4" w:space="0" w:color="auto"/>
              <w:left w:val="nil"/>
              <w:bottom w:val="single" w:sz="4" w:space="0" w:color="auto"/>
              <w:right w:val="single" w:sz="4" w:space="0" w:color="auto"/>
            </w:tcBorders>
            <w:vAlign w:val="center"/>
          </w:tcPr>
          <w:p w14:paraId="54E59481" w14:textId="77777777" w:rsidR="00273BC4" w:rsidRDefault="0079503F">
            <w:pPr>
              <w:autoSpaceDE w:val="0"/>
              <w:snapToGrid w:val="0"/>
              <w:spacing w:line="240" w:lineRule="exact"/>
              <w:jc w:val="center"/>
              <w:rPr>
                <w:rFonts w:asciiTheme="minorEastAsia" w:hAnsiTheme="minorEastAsia" w:cstheme="minorEastAsia"/>
                <w:bCs/>
                <w:kern w:val="0"/>
                <w:sz w:val="24"/>
                <w:szCs w:val="21"/>
              </w:rPr>
            </w:pPr>
            <w:r>
              <w:rPr>
                <w:rFonts w:asciiTheme="minorEastAsia" w:hAnsiTheme="minorEastAsia" w:cstheme="minorEastAsia" w:hint="eastAsia"/>
                <w:bCs/>
                <w:kern w:val="0"/>
                <w:szCs w:val="21"/>
              </w:rPr>
              <w:t>√</w:t>
            </w:r>
          </w:p>
        </w:tc>
        <w:tc>
          <w:tcPr>
            <w:tcW w:w="1109" w:type="dxa"/>
            <w:tcBorders>
              <w:top w:val="single" w:sz="4" w:space="0" w:color="auto"/>
              <w:left w:val="nil"/>
              <w:bottom w:val="single" w:sz="4" w:space="0" w:color="auto"/>
              <w:right w:val="single" w:sz="4" w:space="0" w:color="auto"/>
            </w:tcBorders>
            <w:vAlign w:val="center"/>
          </w:tcPr>
          <w:p w14:paraId="067F0DAE" w14:textId="77777777" w:rsidR="00273BC4" w:rsidRDefault="0079503F">
            <w:pPr>
              <w:autoSpaceDE w:val="0"/>
              <w:snapToGrid w:val="0"/>
              <w:spacing w:line="240" w:lineRule="exact"/>
              <w:jc w:val="center"/>
              <w:rPr>
                <w:rFonts w:asciiTheme="minorEastAsia" w:hAnsiTheme="minorEastAsia" w:cstheme="minorEastAsia"/>
                <w:bCs/>
                <w:kern w:val="0"/>
                <w:sz w:val="24"/>
                <w:szCs w:val="21"/>
              </w:rPr>
            </w:pPr>
            <w:r>
              <w:rPr>
                <w:rFonts w:asciiTheme="minorEastAsia" w:hAnsiTheme="minorEastAsia" w:cstheme="minorEastAsia" w:hint="eastAsia"/>
                <w:bCs/>
                <w:kern w:val="0"/>
                <w:szCs w:val="21"/>
              </w:rPr>
              <w:t>√</w:t>
            </w:r>
          </w:p>
        </w:tc>
        <w:tc>
          <w:tcPr>
            <w:tcW w:w="990" w:type="dxa"/>
            <w:tcBorders>
              <w:top w:val="single" w:sz="4" w:space="0" w:color="auto"/>
              <w:left w:val="nil"/>
              <w:bottom w:val="single" w:sz="4" w:space="0" w:color="auto"/>
              <w:right w:val="single" w:sz="4" w:space="0" w:color="auto"/>
            </w:tcBorders>
            <w:vAlign w:val="center"/>
          </w:tcPr>
          <w:p w14:paraId="533C8681" w14:textId="77777777" w:rsidR="00273BC4" w:rsidRDefault="0079503F">
            <w:pPr>
              <w:autoSpaceDE w:val="0"/>
              <w:snapToGrid w:val="0"/>
              <w:spacing w:line="240" w:lineRule="exact"/>
              <w:jc w:val="center"/>
              <w:rPr>
                <w:rFonts w:asciiTheme="minorEastAsia" w:hAnsiTheme="minorEastAsia" w:cstheme="minorEastAsia"/>
                <w:bCs/>
                <w:kern w:val="0"/>
                <w:sz w:val="24"/>
                <w:szCs w:val="21"/>
              </w:rPr>
            </w:pPr>
            <w:r>
              <w:rPr>
                <w:rFonts w:asciiTheme="minorEastAsia" w:hAnsiTheme="minorEastAsia" w:cstheme="minorEastAsia" w:hint="eastAsia"/>
                <w:bCs/>
                <w:kern w:val="0"/>
                <w:szCs w:val="21"/>
              </w:rPr>
              <w:t>√</w:t>
            </w:r>
          </w:p>
        </w:tc>
        <w:tc>
          <w:tcPr>
            <w:tcW w:w="963" w:type="dxa"/>
            <w:tcBorders>
              <w:top w:val="single" w:sz="4" w:space="0" w:color="auto"/>
              <w:left w:val="nil"/>
              <w:bottom w:val="single" w:sz="4" w:space="0" w:color="auto"/>
              <w:right w:val="single" w:sz="4" w:space="0" w:color="auto"/>
            </w:tcBorders>
            <w:vAlign w:val="center"/>
          </w:tcPr>
          <w:p w14:paraId="5400E8D7" w14:textId="77777777" w:rsidR="00273BC4" w:rsidRDefault="0079503F">
            <w:pPr>
              <w:autoSpaceDE w:val="0"/>
              <w:snapToGrid w:val="0"/>
              <w:spacing w:line="240" w:lineRule="exact"/>
              <w:jc w:val="center"/>
              <w:rPr>
                <w:rFonts w:asciiTheme="minorEastAsia" w:hAnsiTheme="minorEastAsia" w:cstheme="minorEastAsia"/>
                <w:b/>
                <w:bCs/>
                <w:color w:val="FF0000"/>
                <w:kern w:val="0"/>
                <w:szCs w:val="21"/>
              </w:rPr>
            </w:pPr>
            <w:r>
              <w:rPr>
                <w:rFonts w:asciiTheme="minorEastAsia" w:hAnsiTheme="minorEastAsia" w:cstheme="minorEastAsia" w:hint="eastAsia"/>
                <w:bCs/>
                <w:kern w:val="0"/>
                <w:szCs w:val="21"/>
              </w:rPr>
              <w:t>√</w:t>
            </w:r>
          </w:p>
        </w:tc>
      </w:tr>
    </w:tbl>
    <w:p w14:paraId="644DBC7D" w14:textId="77777777" w:rsidR="00273BC4" w:rsidRDefault="0079503F">
      <w:pPr>
        <w:pStyle w:val="Default"/>
        <w:spacing w:line="420" w:lineRule="exact"/>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 xml:space="preserve"> </w:t>
      </w:r>
    </w:p>
    <w:p w14:paraId="1544EBF8" w14:textId="77777777" w:rsidR="00273BC4" w:rsidRDefault="0079503F">
      <w:pPr>
        <w:pStyle w:val="Default"/>
        <w:spacing w:line="420" w:lineRule="exact"/>
        <w:rPr>
          <w:rFonts w:asciiTheme="minorHAnsi" w:eastAsiaTheme="minorEastAsia" w:hAnsiTheme="minorHAnsi" w:cstheme="minorBidi"/>
          <w:kern w:val="2"/>
          <w:sz w:val="21"/>
        </w:rPr>
      </w:pPr>
      <w:r>
        <w:rPr>
          <w:rFonts w:asciiTheme="majorEastAsia" w:eastAsiaTheme="majorEastAsia" w:hAnsiTheme="majorEastAsia" w:cstheme="majorEastAsia" w:hint="eastAsia"/>
          <w:b/>
          <w:bCs/>
          <w:sz w:val="28"/>
          <w:szCs w:val="28"/>
        </w:rPr>
        <w:t>六、课程教学方法与学时分配</w:t>
      </w:r>
    </w:p>
    <w:p w14:paraId="101D336E" w14:textId="77777777" w:rsidR="00273BC4" w:rsidRDefault="0079503F">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（一）教学方法</w:t>
      </w:r>
    </w:p>
    <w:p w14:paraId="4B4ACE7D" w14:textId="77777777" w:rsidR="00273BC4" w:rsidRDefault="0079503F">
      <w:pPr>
        <w:autoSpaceDE w:val="0"/>
        <w:autoSpaceDN w:val="0"/>
        <w:adjustRightInd w:val="0"/>
        <w:spacing w:after="55" w:line="360" w:lineRule="auto"/>
        <w:ind w:firstLineChars="200" w:firstLine="480"/>
        <w:rPr>
          <w:rFonts w:ascii="Times New Roman" w:eastAsia="宋体e眠副浡渀." w:hAnsi="Times New Roman"/>
          <w:kern w:val="0"/>
          <w:sz w:val="24"/>
        </w:rPr>
      </w:pPr>
      <w:r>
        <w:rPr>
          <w:rFonts w:ascii="Times New Roman" w:eastAsia="宋体e眠副浡渀." w:hAnsi="Times New Roman"/>
          <w:kern w:val="0"/>
          <w:sz w:val="24"/>
        </w:rPr>
        <w:t xml:space="preserve">(1) </w:t>
      </w:r>
      <w:r>
        <w:rPr>
          <w:rFonts w:ascii="Times New Roman" w:hAnsi="Times New Roman"/>
          <w:kern w:val="0"/>
          <w:sz w:val="24"/>
        </w:rPr>
        <w:t>兴趣培养：引导、激励学生的学习积极性和自主性，结合生活中常见的计算机网络实例，使课程更生动，让学生有直观的认识，对</w:t>
      </w:r>
      <w:r>
        <w:rPr>
          <w:rFonts w:ascii="Times New Roman" w:hAnsi="Times New Roman" w:hint="eastAsia"/>
          <w:kern w:val="0"/>
          <w:sz w:val="24"/>
        </w:rPr>
        <w:t>电力拖动控制系统</w:t>
      </w:r>
      <w:r>
        <w:rPr>
          <w:rFonts w:ascii="Times New Roman" w:hAnsi="Times New Roman"/>
          <w:kern w:val="0"/>
          <w:sz w:val="24"/>
        </w:rPr>
        <w:t>课程学习产生兴趣。</w:t>
      </w:r>
    </w:p>
    <w:p w14:paraId="0FE06ED9" w14:textId="77777777" w:rsidR="00273BC4" w:rsidRDefault="0079503F">
      <w:pPr>
        <w:autoSpaceDE w:val="0"/>
        <w:autoSpaceDN w:val="0"/>
        <w:adjustRightInd w:val="0"/>
        <w:spacing w:after="55" w:line="360" w:lineRule="auto"/>
        <w:ind w:firstLineChars="200" w:firstLine="480"/>
        <w:rPr>
          <w:rFonts w:ascii="Times New Roman" w:eastAsia="宋体e眠副浡渀." w:hAnsi="Times New Roman"/>
          <w:kern w:val="0"/>
          <w:sz w:val="24"/>
        </w:rPr>
      </w:pPr>
      <w:r>
        <w:rPr>
          <w:rFonts w:ascii="Times New Roman" w:eastAsia="宋体e眠副浡渀." w:hAnsi="Times New Roman"/>
          <w:kern w:val="0"/>
          <w:sz w:val="24"/>
        </w:rPr>
        <w:t xml:space="preserve">(2) </w:t>
      </w:r>
      <w:r>
        <w:rPr>
          <w:rFonts w:ascii="Times New Roman" w:eastAsia="宋体e眠副浡渀." w:hAnsi="Times New Roman"/>
          <w:kern w:val="0"/>
          <w:sz w:val="24"/>
        </w:rPr>
        <w:t>采用案例法与研究法，注重引导学生掌握分析复杂工程问题及解决复杂工程问题的方法：向学生讲解</w:t>
      </w:r>
      <w:r>
        <w:rPr>
          <w:rFonts w:ascii="Times New Roman" w:eastAsia="宋体e眠副浡渀." w:hAnsi="Times New Roman"/>
          <w:kern w:val="0"/>
          <w:sz w:val="24"/>
        </w:rPr>
        <w:t>“</w:t>
      </w:r>
      <w:r>
        <w:rPr>
          <w:rFonts w:ascii="Times New Roman" w:eastAsia="宋体e眠副浡渀." w:hAnsi="Times New Roman"/>
          <w:kern w:val="0"/>
          <w:sz w:val="24"/>
        </w:rPr>
        <w:t>复杂工程问题</w:t>
      </w:r>
      <w:r>
        <w:rPr>
          <w:rFonts w:ascii="Times New Roman" w:eastAsia="宋体e眠副浡渀." w:hAnsi="Times New Roman"/>
          <w:kern w:val="0"/>
          <w:sz w:val="24"/>
        </w:rPr>
        <w:t>”</w:t>
      </w:r>
      <w:r>
        <w:rPr>
          <w:rFonts w:ascii="Times New Roman" w:eastAsia="宋体e眠副浡渀." w:hAnsi="Times New Roman"/>
          <w:kern w:val="0"/>
          <w:sz w:val="24"/>
        </w:rPr>
        <w:t>具备的特征，如必须运用</w:t>
      </w:r>
      <w:r>
        <w:rPr>
          <w:rFonts w:ascii="Times New Roman" w:eastAsia="宋体e眠副浡渀." w:hAnsi="Times New Roman"/>
          <w:kern w:val="0"/>
          <w:sz w:val="24"/>
        </w:rPr>
        <w:t>“</w:t>
      </w:r>
      <w:r>
        <w:rPr>
          <w:rFonts w:ascii="Times New Roman" w:eastAsia="宋体e眠副浡渀." w:hAnsi="Times New Roman"/>
          <w:kern w:val="0"/>
          <w:sz w:val="24"/>
        </w:rPr>
        <w:t>深入的工程原理，经过分析才可能得到解决</w:t>
      </w:r>
      <w:r>
        <w:rPr>
          <w:rFonts w:ascii="Times New Roman" w:eastAsia="宋体e眠副浡渀." w:hAnsi="Times New Roman"/>
          <w:kern w:val="0"/>
          <w:sz w:val="24"/>
        </w:rPr>
        <w:t>”</w:t>
      </w:r>
      <w:r>
        <w:rPr>
          <w:rFonts w:ascii="Times New Roman" w:eastAsia="宋体e眠副浡渀." w:hAnsi="Times New Roman"/>
          <w:kern w:val="0"/>
          <w:sz w:val="24"/>
        </w:rPr>
        <w:t>或需要通过</w:t>
      </w:r>
      <w:r>
        <w:rPr>
          <w:rFonts w:ascii="Times New Roman" w:eastAsia="宋体e眠副浡渀." w:hAnsi="Times New Roman"/>
          <w:kern w:val="0"/>
          <w:sz w:val="24"/>
        </w:rPr>
        <w:t>“</w:t>
      </w:r>
      <w:r>
        <w:rPr>
          <w:rFonts w:ascii="Times New Roman" w:eastAsia="宋体e眠副浡渀." w:hAnsi="Times New Roman"/>
          <w:kern w:val="0"/>
          <w:sz w:val="24"/>
        </w:rPr>
        <w:t>建立合适的抽象模型才能解决</w:t>
      </w:r>
      <w:r>
        <w:rPr>
          <w:rFonts w:ascii="Times New Roman" w:eastAsia="宋体e眠副浡渀." w:hAnsi="Times New Roman"/>
          <w:kern w:val="0"/>
          <w:sz w:val="24"/>
        </w:rPr>
        <w:t>”</w:t>
      </w:r>
      <w:r>
        <w:rPr>
          <w:rFonts w:ascii="Times New Roman" w:eastAsia="宋体e眠副浡渀." w:hAnsi="Times New Roman"/>
          <w:kern w:val="0"/>
          <w:sz w:val="24"/>
        </w:rPr>
        <w:t>，给出复杂工程问题的一般解决思路，培养学生解决复杂工程问题的能力。</w:t>
      </w:r>
    </w:p>
    <w:p w14:paraId="300941B7" w14:textId="77777777" w:rsidR="00273BC4" w:rsidRDefault="0079503F">
      <w:pPr>
        <w:autoSpaceDE w:val="0"/>
        <w:autoSpaceDN w:val="0"/>
        <w:adjustRightInd w:val="0"/>
        <w:spacing w:after="55" w:line="360" w:lineRule="auto"/>
        <w:ind w:firstLineChars="200" w:firstLine="480"/>
        <w:rPr>
          <w:rFonts w:ascii="Times New Roman" w:eastAsia="宋体e眠副浡渀." w:hAnsi="Times New Roman"/>
          <w:kern w:val="0"/>
          <w:sz w:val="24"/>
        </w:rPr>
      </w:pPr>
      <w:r>
        <w:rPr>
          <w:rFonts w:ascii="Times New Roman" w:eastAsia="宋体e眠副浡渀." w:hAnsi="Times New Roman"/>
          <w:kern w:val="0"/>
          <w:sz w:val="24"/>
        </w:rPr>
        <w:t xml:space="preserve">(3) </w:t>
      </w:r>
      <w:r>
        <w:rPr>
          <w:rFonts w:ascii="Times New Roman" w:hAnsi="Times New Roman"/>
          <w:kern w:val="0"/>
          <w:sz w:val="24"/>
        </w:rPr>
        <w:t>师生互动：运用启发式引导学生积极主动地学习，适时组织课堂讨论，让学生参与教学过程，使之成为真正意义上的学习主体。</w:t>
      </w:r>
    </w:p>
    <w:p w14:paraId="6E2ADCE0" w14:textId="77777777" w:rsidR="00273BC4" w:rsidRDefault="0079503F">
      <w:pPr>
        <w:autoSpaceDE w:val="0"/>
        <w:autoSpaceDN w:val="0"/>
        <w:adjustRightInd w:val="0"/>
        <w:spacing w:after="55" w:line="360" w:lineRule="auto"/>
        <w:ind w:firstLineChars="200" w:firstLine="480"/>
        <w:rPr>
          <w:rFonts w:ascii="Times New Roman" w:eastAsia="宋体e眠副浡渀." w:hAnsi="Times New Roman"/>
          <w:kern w:val="0"/>
          <w:sz w:val="24"/>
        </w:rPr>
      </w:pPr>
      <w:r>
        <w:rPr>
          <w:rFonts w:ascii="Times New Roman" w:eastAsia="宋体e眠副浡渀." w:hAnsi="Times New Roman"/>
          <w:kern w:val="0"/>
          <w:sz w:val="24"/>
        </w:rPr>
        <w:t xml:space="preserve">(4) </w:t>
      </w:r>
      <w:r>
        <w:rPr>
          <w:rFonts w:ascii="Times New Roman" w:hAnsi="Times New Roman"/>
          <w:kern w:val="0"/>
          <w:sz w:val="24"/>
        </w:rPr>
        <w:t>多媒体应用：运用多媒体手段，包括动画、视频、音频、</w:t>
      </w:r>
      <w:r>
        <w:rPr>
          <w:rFonts w:ascii="Times New Roman" w:eastAsia="宋体e眠副浡渀." w:hAnsi="Times New Roman"/>
          <w:kern w:val="0"/>
          <w:sz w:val="24"/>
        </w:rPr>
        <w:t>PPT</w:t>
      </w:r>
      <w:r>
        <w:rPr>
          <w:rFonts w:ascii="Times New Roman" w:hAnsi="Times New Roman"/>
          <w:kern w:val="0"/>
          <w:sz w:val="24"/>
        </w:rPr>
        <w:t>等，结合板书，丰富课堂教学手段。让枯燥抽象的网络课程内容生动化、形象化，从而易于被学生接受和理解。同时，利用网络课堂为学生提供自学的条件和环境。</w:t>
      </w:r>
    </w:p>
    <w:p w14:paraId="7D685D94" w14:textId="77777777" w:rsidR="00273BC4" w:rsidRDefault="0079503F">
      <w:pPr>
        <w:autoSpaceDE w:val="0"/>
        <w:autoSpaceDN w:val="0"/>
        <w:adjustRightInd w:val="0"/>
        <w:spacing w:after="55" w:line="360" w:lineRule="auto"/>
        <w:ind w:firstLineChars="200" w:firstLine="480"/>
        <w:rPr>
          <w:rFonts w:ascii="Times New Roman" w:eastAsia="宋体e眠副浡渀." w:hAnsi="Times New Roman"/>
          <w:kern w:val="0"/>
          <w:sz w:val="24"/>
        </w:rPr>
      </w:pPr>
      <w:r>
        <w:rPr>
          <w:rFonts w:ascii="Times New Roman" w:eastAsia="宋体e眠副浡渀." w:hAnsi="Times New Roman"/>
          <w:kern w:val="0"/>
          <w:sz w:val="24"/>
        </w:rPr>
        <w:t xml:space="preserve">(5) </w:t>
      </w:r>
      <w:r>
        <w:rPr>
          <w:rFonts w:ascii="Times New Roman" w:eastAsia="宋体e眠副浡渀." w:hAnsi="Times New Roman"/>
          <w:kern w:val="0"/>
          <w:sz w:val="24"/>
        </w:rPr>
        <w:t>进行有效的作业练习：作业是检验学生对所学知识掌握情况的有效手段，布置作业时要有量有质，加强重难点知识和能力训练；要由浅入深，引发学生思考，培养学生的分析问题和解决问题的能力。</w:t>
      </w:r>
    </w:p>
    <w:p w14:paraId="27DAFFA9" w14:textId="77777777" w:rsidR="00273BC4" w:rsidRDefault="0079503F">
      <w:pPr>
        <w:pStyle w:val="Default"/>
        <w:numPr>
          <w:ilvl w:val="0"/>
          <w:numId w:val="2"/>
        </w:numPr>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学时分配</w:t>
      </w:r>
    </w:p>
    <w:tbl>
      <w:tblPr>
        <w:tblW w:w="73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40"/>
        <w:gridCol w:w="661"/>
        <w:gridCol w:w="710"/>
        <w:gridCol w:w="623"/>
        <w:gridCol w:w="646"/>
        <w:gridCol w:w="922"/>
      </w:tblGrid>
      <w:tr w:rsidR="00273BC4" w14:paraId="788123F0" w14:textId="77777777">
        <w:trPr>
          <w:trHeight w:val="1301"/>
          <w:jc w:val="center"/>
        </w:trPr>
        <w:tc>
          <w:tcPr>
            <w:tcW w:w="3740" w:type="dxa"/>
            <w:vAlign w:val="center"/>
          </w:tcPr>
          <w:p w14:paraId="178ECAD7" w14:textId="77777777" w:rsidR="00273BC4" w:rsidRDefault="0079503F">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教学内容</w:t>
            </w:r>
          </w:p>
        </w:tc>
        <w:tc>
          <w:tcPr>
            <w:tcW w:w="661" w:type="dxa"/>
            <w:vAlign w:val="center"/>
          </w:tcPr>
          <w:p w14:paraId="5C0868C7" w14:textId="77777777" w:rsidR="00273BC4" w:rsidRDefault="0079503F">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课堂讲授</w:t>
            </w:r>
          </w:p>
        </w:tc>
        <w:tc>
          <w:tcPr>
            <w:tcW w:w="710" w:type="dxa"/>
            <w:vAlign w:val="center"/>
          </w:tcPr>
          <w:p w14:paraId="49A88FDB" w14:textId="77777777" w:rsidR="00273BC4" w:rsidRDefault="0079503F">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线上</w:t>
            </w:r>
          </w:p>
          <w:p w14:paraId="62A39E2C" w14:textId="77777777" w:rsidR="00273BC4" w:rsidRDefault="0079503F">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讲授</w:t>
            </w:r>
          </w:p>
        </w:tc>
        <w:tc>
          <w:tcPr>
            <w:tcW w:w="623" w:type="dxa"/>
            <w:vAlign w:val="center"/>
          </w:tcPr>
          <w:p w14:paraId="39F7E11D" w14:textId="77777777" w:rsidR="00273BC4" w:rsidRDefault="0079503F">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实验</w:t>
            </w:r>
          </w:p>
        </w:tc>
        <w:tc>
          <w:tcPr>
            <w:tcW w:w="646" w:type="dxa"/>
            <w:vAlign w:val="center"/>
          </w:tcPr>
          <w:p w14:paraId="7583FB49" w14:textId="77777777" w:rsidR="00273BC4" w:rsidRDefault="0079503F">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上机</w:t>
            </w:r>
          </w:p>
        </w:tc>
        <w:tc>
          <w:tcPr>
            <w:tcW w:w="922" w:type="dxa"/>
            <w:vAlign w:val="center"/>
          </w:tcPr>
          <w:p w14:paraId="634C12FB" w14:textId="77777777" w:rsidR="00273BC4" w:rsidRDefault="0079503F">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合计</w:t>
            </w:r>
          </w:p>
        </w:tc>
      </w:tr>
      <w:tr w:rsidR="00273BC4" w14:paraId="275EE311" w14:textId="77777777">
        <w:trPr>
          <w:jc w:val="center"/>
        </w:trPr>
        <w:tc>
          <w:tcPr>
            <w:tcW w:w="3740" w:type="dxa"/>
          </w:tcPr>
          <w:p w14:paraId="0D4C9897" w14:textId="77777777" w:rsidR="00273BC4" w:rsidRDefault="0079503F">
            <w:pPr>
              <w:rPr>
                <w:rFonts w:asciiTheme="minorEastAsia" w:hAnsiTheme="minorEastAsia" w:cstheme="minorEastAsia"/>
                <w:szCs w:val="21"/>
              </w:rPr>
            </w:pPr>
            <w:r>
              <w:rPr>
                <w:rFonts w:ascii="宋体" w:hAnsi="宋体" w:hint="eastAsia"/>
                <w:szCs w:val="21"/>
              </w:rPr>
              <w:t>绪论</w:t>
            </w:r>
          </w:p>
        </w:tc>
        <w:tc>
          <w:tcPr>
            <w:tcW w:w="661" w:type="dxa"/>
          </w:tcPr>
          <w:p w14:paraId="4E8689A2" w14:textId="77777777" w:rsidR="00273BC4" w:rsidRDefault="0079503F">
            <w:pPr>
              <w:spacing w:line="276" w:lineRule="auto"/>
              <w:jc w:val="center"/>
              <w:rPr>
                <w:rFonts w:asciiTheme="minorEastAsia" w:hAnsiTheme="minorEastAsia" w:cstheme="minorEastAsia"/>
                <w:szCs w:val="21"/>
              </w:rPr>
            </w:pPr>
            <w:r>
              <w:rPr>
                <w:rFonts w:ascii="Arial" w:hAnsi="Arial" w:cs="Arial"/>
                <w:szCs w:val="21"/>
              </w:rPr>
              <w:t>√</w:t>
            </w:r>
          </w:p>
        </w:tc>
        <w:tc>
          <w:tcPr>
            <w:tcW w:w="710" w:type="dxa"/>
          </w:tcPr>
          <w:p w14:paraId="1A5AEF36" w14:textId="77777777" w:rsidR="00273BC4" w:rsidRDefault="00273BC4">
            <w:pPr>
              <w:spacing w:line="276" w:lineRule="auto"/>
              <w:jc w:val="center"/>
              <w:rPr>
                <w:rFonts w:asciiTheme="minorEastAsia" w:hAnsiTheme="minorEastAsia" w:cstheme="minorEastAsia"/>
                <w:szCs w:val="21"/>
              </w:rPr>
            </w:pPr>
          </w:p>
        </w:tc>
        <w:tc>
          <w:tcPr>
            <w:tcW w:w="623" w:type="dxa"/>
          </w:tcPr>
          <w:p w14:paraId="2D97988D" w14:textId="77777777" w:rsidR="00273BC4" w:rsidRDefault="00273BC4">
            <w:pPr>
              <w:spacing w:line="276" w:lineRule="auto"/>
              <w:rPr>
                <w:rFonts w:asciiTheme="minorEastAsia" w:hAnsiTheme="minorEastAsia" w:cstheme="minorEastAsia"/>
                <w:szCs w:val="21"/>
              </w:rPr>
            </w:pPr>
          </w:p>
        </w:tc>
        <w:tc>
          <w:tcPr>
            <w:tcW w:w="646" w:type="dxa"/>
          </w:tcPr>
          <w:p w14:paraId="2BC419F6" w14:textId="77777777" w:rsidR="00273BC4" w:rsidRDefault="00273BC4">
            <w:pPr>
              <w:spacing w:line="276" w:lineRule="auto"/>
              <w:rPr>
                <w:rFonts w:asciiTheme="minorEastAsia" w:hAnsiTheme="minorEastAsia" w:cstheme="minorEastAsia"/>
                <w:szCs w:val="21"/>
              </w:rPr>
            </w:pPr>
          </w:p>
        </w:tc>
        <w:tc>
          <w:tcPr>
            <w:tcW w:w="922" w:type="dxa"/>
          </w:tcPr>
          <w:p w14:paraId="1D24C9D0" w14:textId="77777777" w:rsidR="00273BC4" w:rsidRDefault="0079503F">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2</w:t>
            </w:r>
          </w:p>
        </w:tc>
      </w:tr>
      <w:tr w:rsidR="00273BC4" w14:paraId="08D90403" w14:textId="77777777">
        <w:trPr>
          <w:jc w:val="center"/>
        </w:trPr>
        <w:tc>
          <w:tcPr>
            <w:tcW w:w="3740" w:type="dxa"/>
          </w:tcPr>
          <w:p w14:paraId="7E39C6FB" w14:textId="77777777" w:rsidR="00273BC4" w:rsidRDefault="0079503F">
            <w:pPr>
              <w:rPr>
                <w:rFonts w:asciiTheme="minorEastAsia" w:hAnsiTheme="minorEastAsia" w:cstheme="minorEastAsia"/>
                <w:szCs w:val="21"/>
              </w:rPr>
            </w:pPr>
            <w:r>
              <w:rPr>
                <w:rFonts w:ascii="宋体" w:hAnsi="宋体" w:hint="eastAsia"/>
                <w:szCs w:val="21"/>
              </w:rPr>
              <w:t>转速反馈控制的直流调速系统</w:t>
            </w:r>
          </w:p>
        </w:tc>
        <w:tc>
          <w:tcPr>
            <w:tcW w:w="661" w:type="dxa"/>
          </w:tcPr>
          <w:p w14:paraId="09939A27" w14:textId="77777777" w:rsidR="00273BC4" w:rsidRDefault="0079503F">
            <w:pPr>
              <w:spacing w:line="276" w:lineRule="auto"/>
              <w:jc w:val="center"/>
              <w:rPr>
                <w:rFonts w:asciiTheme="minorEastAsia" w:hAnsiTheme="minorEastAsia" w:cstheme="minorEastAsia"/>
                <w:szCs w:val="21"/>
              </w:rPr>
            </w:pPr>
            <w:r>
              <w:rPr>
                <w:rFonts w:ascii="Arial" w:hAnsi="Arial" w:cs="Arial"/>
                <w:szCs w:val="21"/>
              </w:rPr>
              <w:t>√</w:t>
            </w:r>
          </w:p>
        </w:tc>
        <w:tc>
          <w:tcPr>
            <w:tcW w:w="710" w:type="dxa"/>
          </w:tcPr>
          <w:p w14:paraId="7E8D6D28" w14:textId="77777777" w:rsidR="00273BC4" w:rsidRDefault="00273BC4">
            <w:pPr>
              <w:spacing w:line="276" w:lineRule="auto"/>
              <w:jc w:val="center"/>
              <w:rPr>
                <w:rFonts w:asciiTheme="minorEastAsia" w:hAnsiTheme="minorEastAsia" w:cstheme="minorEastAsia"/>
                <w:szCs w:val="21"/>
              </w:rPr>
            </w:pPr>
          </w:p>
        </w:tc>
        <w:tc>
          <w:tcPr>
            <w:tcW w:w="623" w:type="dxa"/>
          </w:tcPr>
          <w:p w14:paraId="12A19111" w14:textId="77777777" w:rsidR="00273BC4" w:rsidRDefault="00273BC4">
            <w:pPr>
              <w:spacing w:line="276" w:lineRule="auto"/>
              <w:ind w:firstLineChars="200" w:firstLine="420"/>
              <w:rPr>
                <w:rFonts w:asciiTheme="minorEastAsia" w:hAnsiTheme="minorEastAsia" w:cstheme="minorEastAsia"/>
                <w:szCs w:val="21"/>
              </w:rPr>
            </w:pPr>
          </w:p>
        </w:tc>
        <w:tc>
          <w:tcPr>
            <w:tcW w:w="646" w:type="dxa"/>
          </w:tcPr>
          <w:p w14:paraId="5B4704A1" w14:textId="77777777" w:rsidR="00273BC4" w:rsidRDefault="00273BC4">
            <w:pPr>
              <w:spacing w:line="276" w:lineRule="auto"/>
              <w:ind w:firstLineChars="200" w:firstLine="420"/>
              <w:rPr>
                <w:rFonts w:asciiTheme="minorEastAsia" w:hAnsiTheme="minorEastAsia" w:cstheme="minorEastAsia"/>
                <w:szCs w:val="21"/>
              </w:rPr>
            </w:pPr>
          </w:p>
        </w:tc>
        <w:tc>
          <w:tcPr>
            <w:tcW w:w="922" w:type="dxa"/>
          </w:tcPr>
          <w:p w14:paraId="4E896AF4" w14:textId="77777777" w:rsidR="00273BC4" w:rsidRDefault="0079503F">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8</w:t>
            </w:r>
          </w:p>
        </w:tc>
      </w:tr>
      <w:tr w:rsidR="00273BC4" w14:paraId="066FA25B" w14:textId="77777777">
        <w:trPr>
          <w:trHeight w:val="23"/>
          <w:jc w:val="center"/>
        </w:trPr>
        <w:tc>
          <w:tcPr>
            <w:tcW w:w="3740" w:type="dxa"/>
          </w:tcPr>
          <w:p w14:paraId="087B93C0" w14:textId="77777777" w:rsidR="00273BC4" w:rsidRDefault="0079503F">
            <w:pPr>
              <w:rPr>
                <w:rFonts w:asciiTheme="minorEastAsia" w:hAnsiTheme="minorEastAsia" w:cstheme="minorEastAsia"/>
                <w:szCs w:val="21"/>
              </w:rPr>
            </w:pPr>
            <w:r>
              <w:rPr>
                <w:rFonts w:ascii="宋体" w:hAnsi="宋体" w:hint="eastAsia"/>
                <w:szCs w:val="21"/>
              </w:rPr>
              <w:t>转速、电流反馈控制的直流调速系统</w:t>
            </w:r>
          </w:p>
        </w:tc>
        <w:tc>
          <w:tcPr>
            <w:tcW w:w="661" w:type="dxa"/>
          </w:tcPr>
          <w:p w14:paraId="07DFEA1F" w14:textId="77777777" w:rsidR="00273BC4" w:rsidRDefault="0079503F">
            <w:pPr>
              <w:spacing w:line="276" w:lineRule="auto"/>
              <w:jc w:val="center"/>
              <w:rPr>
                <w:rFonts w:asciiTheme="minorEastAsia" w:hAnsiTheme="minorEastAsia" w:cstheme="minorEastAsia"/>
                <w:szCs w:val="21"/>
              </w:rPr>
            </w:pPr>
            <w:r>
              <w:rPr>
                <w:rFonts w:ascii="Arial" w:hAnsi="Arial" w:cs="Arial"/>
                <w:szCs w:val="21"/>
              </w:rPr>
              <w:t>√</w:t>
            </w:r>
          </w:p>
        </w:tc>
        <w:tc>
          <w:tcPr>
            <w:tcW w:w="710" w:type="dxa"/>
          </w:tcPr>
          <w:p w14:paraId="342551AC" w14:textId="77777777" w:rsidR="00273BC4" w:rsidRDefault="00273BC4">
            <w:pPr>
              <w:spacing w:line="276" w:lineRule="auto"/>
              <w:jc w:val="center"/>
              <w:rPr>
                <w:rFonts w:asciiTheme="minorEastAsia" w:hAnsiTheme="minorEastAsia" w:cstheme="minorEastAsia"/>
                <w:szCs w:val="21"/>
              </w:rPr>
            </w:pPr>
          </w:p>
        </w:tc>
        <w:tc>
          <w:tcPr>
            <w:tcW w:w="623" w:type="dxa"/>
          </w:tcPr>
          <w:p w14:paraId="16BB05FC" w14:textId="77777777" w:rsidR="00273BC4" w:rsidRDefault="00273BC4">
            <w:pPr>
              <w:spacing w:line="276" w:lineRule="auto"/>
              <w:ind w:firstLineChars="200" w:firstLine="420"/>
              <w:rPr>
                <w:rFonts w:asciiTheme="minorEastAsia" w:hAnsiTheme="minorEastAsia" w:cstheme="minorEastAsia"/>
                <w:szCs w:val="21"/>
              </w:rPr>
            </w:pPr>
          </w:p>
        </w:tc>
        <w:tc>
          <w:tcPr>
            <w:tcW w:w="646" w:type="dxa"/>
          </w:tcPr>
          <w:p w14:paraId="1FE14780" w14:textId="77777777" w:rsidR="00273BC4" w:rsidRDefault="00273BC4">
            <w:pPr>
              <w:spacing w:line="276" w:lineRule="auto"/>
              <w:ind w:firstLineChars="200" w:firstLine="420"/>
              <w:rPr>
                <w:rFonts w:asciiTheme="minorEastAsia" w:hAnsiTheme="minorEastAsia" w:cstheme="minorEastAsia"/>
                <w:szCs w:val="21"/>
              </w:rPr>
            </w:pPr>
          </w:p>
        </w:tc>
        <w:tc>
          <w:tcPr>
            <w:tcW w:w="922" w:type="dxa"/>
          </w:tcPr>
          <w:p w14:paraId="2080C0C2" w14:textId="77777777" w:rsidR="00273BC4" w:rsidRDefault="0079503F">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8</w:t>
            </w:r>
          </w:p>
        </w:tc>
      </w:tr>
      <w:tr w:rsidR="00273BC4" w14:paraId="79A17846" w14:textId="77777777">
        <w:trPr>
          <w:jc w:val="center"/>
        </w:trPr>
        <w:tc>
          <w:tcPr>
            <w:tcW w:w="3740" w:type="dxa"/>
          </w:tcPr>
          <w:p w14:paraId="03B4224D" w14:textId="77777777" w:rsidR="00273BC4" w:rsidRDefault="0079503F">
            <w:pPr>
              <w:rPr>
                <w:rFonts w:asciiTheme="minorEastAsia" w:hAnsiTheme="minorEastAsia" w:cstheme="minorEastAsia"/>
                <w:szCs w:val="21"/>
              </w:rPr>
            </w:pPr>
            <w:r>
              <w:rPr>
                <w:rFonts w:ascii="宋体" w:hAnsi="宋体" w:hint="eastAsia"/>
                <w:szCs w:val="21"/>
              </w:rPr>
              <w:t>可逆控制的直流调速系统</w:t>
            </w:r>
          </w:p>
        </w:tc>
        <w:tc>
          <w:tcPr>
            <w:tcW w:w="661" w:type="dxa"/>
          </w:tcPr>
          <w:p w14:paraId="3094A204" w14:textId="77777777" w:rsidR="00273BC4" w:rsidRDefault="0079503F">
            <w:pPr>
              <w:spacing w:line="276" w:lineRule="auto"/>
              <w:jc w:val="center"/>
              <w:rPr>
                <w:rFonts w:asciiTheme="minorEastAsia" w:hAnsiTheme="minorEastAsia" w:cstheme="minorEastAsia"/>
                <w:szCs w:val="21"/>
              </w:rPr>
            </w:pPr>
            <w:r>
              <w:rPr>
                <w:rFonts w:ascii="Arial" w:hAnsi="Arial" w:cs="Arial"/>
                <w:szCs w:val="21"/>
              </w:rPr>
              <w:t>√</w:t>
            </w:r>
          </w:p>
        </w:tc>
        <w:tc>
          <w:tcPr>
            <w:tcW w:w="710" w:type="dxa"/>
          </w:tcPr>
          <w:p w14:paraId="51183637" w14:textId="77777777" w:rsidR="00273BC4" w:rsidRDefault="00273BC4">
            <w:pPr>
              <w:spacing w:line="276" w:lineRule="auto"/>
              <w:jc w:val="center"/>
              <w:rPr>
                <w:rFonts w:asciiTheme="minorEastAsia" w:hAnsiTheme="minorEastAsia" w:cstheme="minorEastAsia"/>
                <w:szCs w:val="21"/>
              </w:rPr>
            </w:pPr>
          </w:p>
        </w:tc>
        <w:tc>
          <w:tcPr>
            <w:tcW w:w="623" w:type="dxa"/>
          </w:tcPr>
          <w:p w14:paraId="28E4AFC1" w14:textId="77777777" w:rsidR="00273BC4" w:rsidRDefault="00273BC4">
            <w:pPr>
              <w:spacing w:line="276" w:lineRule="auto"/>
              <w:ind w:firstLineChars="200" w:firstLine="420"/>
              <w:rPr>
                <w:rFonts w:asciiTheme="minorEastAsia" w:hAnsiTheme="minorEastAsia" w:cstheme="minorEastAsia"/>
                <w:szCs w:val="21"/>
              </w:rPr>
            </w:pPr>
          </w:p>
        </w:tc>
        <w:tc>
          <w:tcPr>
            <w:tcW w:w="646" w:type="dxa"/>
          </w:tcPr>
          <w:p w14:paraId="6837356F" w14:textId="77777777" w:rsidR="00273BC4" w:rsidRDefault="00273BC4">
            <w:pPr>
              <w:spacing w:line="276" w:lineRule="auto"/>
              <w:ind w:firstLineChars="200" w:firstLine="420"/>
              <w:rPr>
                <w:rFonts w:asciiTheme="minorEastAsia" w:hAnsiTheme="minorEastAsia" w:cstheme="minorEastAsia"/>
                <w:szCs w:val="21"/>
              </w:rPr>
            </w:pPr>
          </w:p>
        </w:tc>
        <w:tc>
          <w:tcPr>
            <w:tcW w:w="922" w:type="dxa"/>
          </w:tcPr>
          <w:p w14:paraId="2909D79D" w14:textId="77777777" w:rsidR="00273BC4" w:rsidRDefault="0079503F">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6</w:t>
            </w:r>
          </w:p>
        </w:tc>
      </w:tr>
      <w:tr w:rsidR="00273BC4" w14:paraId="77459048" w14:textId="77777777">
        <w:trPr>
          <w:jc w:val="center"/>
        </w:trPr>
        <w:tc>
          <w:tcPr>
            <w:tcW w:w="3740" w:type="dxa"/>
          </w:tcPr>
          <w:p w14:paraId="42901841" w14:textId="77777777" w:rsidR="00273BC4" w:rsidRDefault="0079503F">
            <w:pPr>
              <w:rPr>
                <w:rFonts w:asciiTheme="minorEastAsia" w:hAnsiTheme="minorEastAsia" w:cstheme="minorEastAsia"/>
                <w:szCs w:val="21"/>
              </w:rPr>
            </w:pPr>
            <w:r>
              <w:rPr>
                <w:rFonts w:ascii="宋体" w:hAnsi="宋体" w:hint="eastAsia"/>
                <w:szCs w:val="21"/>
              </w:rPr>
              <w:lastRenderedPageBreak/>
              <w:t>基于稳态模型的异步电动机调速系统</w:t>
            </w:r>
          </w:p>
        </w:tc>
        <w:tc>
          <w:tcPr>
            <w:tcW w:w="661" w:type="dxa"/>
          </w:tcPr>
          <w:p w14:paraId="2CFF5526" w14:textId="77777777" w:rsidR="00273BC4" w:rsidRDefault="0079503F">
            <w:pPr>
              <w:spacing w:line="276" w:lineRule="auto"/>
              <w:jc w:val="center"/>
              <w:rPr>
                <w:rFonts w:asciiTheme="minorEastAsia" w:hAnsiTheme="minorEastAsia" w:cstheme="minorEastAsia"/>
                <w:szCs w:val="21"/>
              </w:rPr>
            </w:pPr>
            <w:r>
              <w:rPr>
                <w:rFonts w:ascii="Arial" w:hAnsi="Arial" w:cs="Arial"/>
                <w:szCs w:val="21"/>
              </w:rPr>
              <w:t>√</w:t>
            </w:r>
          </w:p>
        </w:tc>
        <w:tc>
          <w:tcPr>
            <w:tcW w:w="710" w:type="dxa"/>
          </w:tcPr>
          <w:p w14:paraId="5A725CFB" w14:textId="77777777" w:rsidR="00273BC4" w:rsidRDefault="00273BC4">
            <w:pPr>
              <w:spacing w:line="276" w:lineRule="auto"/>
              <w:jc w:val="center"/>
              <w:rPr>
                <w:rFonts w:asciiTheme="minorEastAsia" w:hAnsiTheme="minorEastAsia" w:cstheme="minorEastAsia"/>
                <w:szCs w:val="21"/>
              </w:rPr>
            </w:pPr>
          </w:p>
        </w:tc>
        <w:tc>
          <w:tcPr>
            <w:tcW w:w="623" w:type="dxa"/>
          </w:tcPr>
          <w:p w14:paraId="706602A4" w14:textId="77777777" w:rsidR="00273BC4" w:rsidRDefault="00273BC4">
            <w:pPr>
              <w:spacing w:line="276" w:lineRule="auto"/>
              <w:ind w:firstLineChars="200" w:firstLine="420"/>
              <w:rPr>
                <w:rFonts w:asciiTheme="minorEastAsia" w:hAnsiTheme="minorEastAsia" w:cstheme="minorEastAsia"/>
                <w:szCs w:val="21"/>
              </w:rPr>
            </w:pPr>
          </w:p>
        </w:tc>
        <w:tc>
          <w:tcPr>
            <w:tcW w:w="646" w:type="dxa"/>
          </w:tcPr>
          <w:p w14:paraId="14803847" w14:textId="77777777" w:rsidR="00273BC4" w:rsidRDefault="00273BC4">
            <w:pPr>
              <w:spacing w:line="276" w:lineRule="auto"/>
              <w:ind w:firstLineChars="200" w:firstLine="420"/>
              <w:rPr>
                <w:rFonts w:asciiTheme="minorEastAsia" w:hAnsiTheme="minorEastAsia" w:cstheme="minorEastAsia"/>
                <w:szCs w:val="21"/>
              </w:rPr>
            </w:pPr>
          </w:p>
        </w:tc>
        <w:tc>
          <w:tcPr>
            <w:tcW w:w="922" w:type="dxa"/>
          </w:tcPr>
          <w:p w14:paraId="15FBC873" w14:textId="77777777" w:rsidR="00273BC4" w:rsidRDefault="0079503F">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11</w:t>
            </w:r>
          </w:p>
        </w:tc>
      </w:tr>
      <w:tr w:rsidR="00273BC4" w14:paraId="298715CC" w14:textId="77777777">
        <w:trPr>
          <w:jc w:val="center"/>
        </w:trPr>
        <w:tc>
          <w:tcPr>
            <w:tcW w:w="3740" w:type="dxa"/>
          </w:tcPr>
          <w:p w14:paraId="42BD1650" w14:textId="77777777" w:rsidR="00273BC4" w:rsidRDefault="0079503F">
            <w:pPr>
              <w:widowControl/>
              <w:rPr>
                <w:rFonts w:asciiTheme="minorEastAsia" w:hAnsiTheme="minorEastAsia" w:cstheme="minorEastAsia"/>
                <w:szCs w:val="21"/>
              </w:rPr>
            </w:pPr>
            <w:r>
              <w:rPr>
                <w:rFonts w:ascii="宋体" w:hAnsi="宋体" w:hint="eastAsia"/>
                <w:szCs w:val="21"/>
              </w:rPr>
              <w:t xml:space="preserve">绕线转子异步电动机转子变频调速系统  </w:t>
            </w:r>
          </w:p>
        </w:tc>
        <w:tc>
          <w:tcPr>
            <w:tcW w:w="661" w:type="dxa"/>
          </w:tcPr>
          <w:p w14:paraId="6B0DD426" w14:textId="77777777" w:rsidR="00273BC4" w:rsidRDefault="0079503F">
            <w:pPr>
              <w:spacing w:line="276" w:lineRule="auto"/>
              <w:jc w:val="center"/>
              <w:rPr>
                <w:rFonts w:asciiTheme="minorEastAsia" w:hAnsiTheme="minorEastAsia" w:cstheme="minorEastAsia"/>
                <w:szCs w:val="21"/>
              </w:rPr>
            </w:pPr>
            <w:r>
              <w:rPr>
                <w:rFonts w:ascii="Arial" w:hAnsi="Arial" w:cs="Arial"/>
                <w:szCs w:val="21"/>
              </w:rPr>
              <w:t>√</w:t>
            </w:r>
          </w:p>
        </w:tc>
        <w:tc>
          <w:tcPr>
            <w:tcW w:w="710" w:type="dxa"/>
          </w:tcPr>
          <w:p w14:paraId="0C90B4E3" w14:textId="77777777" w:rsidR="00273BC4" w:rsidRDefault="00273BC4">
            <w:pPr>
              <w:spacing w:line="276" w:lineRule="auto"/>
              <w:jc w:val="center"/>
              <w:rPr>
                <w:rFonts w:asciiTheme="minorEastAsia" w:hAnsiTheme="minorEastAsia" w:cstheme="minorEastAsia"/>
                <w:szCs w:val="21"/>
              </w:rPr>
            </w:pPr>
          </w:p>
        </w:tc>
        <w:tc>
          <w:tcPr>
            <w:tcW w:w="623" w:type="dxa"/>
          </w:tcPr>
          <w:p w14:paraId="26781E57" w14:textId="77777777" w:rsidR="00273BC4" w:rsidRDefault="00273BC4">
            <w:pPr>
              <w:spacing w:line="276" w:lineRule="auto"/>
              <w:ind w:firstLineChars="200" w:firstLine="420"/>
              <w:rPr>
                <w:rFonts w:asciiTheme="minorEastAsia" w:hAnsiTheme="minorEastAsia" w:cstheme="minorEastAsia"/>
                <w:szCs w:val="21"/>
              </w:rPr>
            </w:pPr>
          </w:p>
        </w:tc>
        <w:tc>
          <w:tcPr>
            <w:tcW w:w="646" w:type="dxa"/>
          </w:tcPr>
          <w:p w14:paraId="6930BA15" w14:textId="77777777" w:rsidR="00273BC4" w:rsidRDefault="00273BC4">
            <w:pPr>
              <w:spacing w:line="276" w:lineRule="auto"/>
              <w:ind w:firstLineChars="200" w:firstLine="420"/>
              <w:rPr>
                <w:rFonts w:asciiTheme="minorEastAsia" w:hAnsiTheme="minorEastAsia" w:cstheme="minorEastAsia"/>
                <w:szCs w:val="21"/>
              </w:rPr>
            </w:pPr>
          </w:p>
        </w:tc>
        <w:tc>
          <w:tcPr>
            <w:tcW w:w="922" w:type="dxa"/>
          </w:tcPr>
          <w:p w14:paraId="0D5FA69A" w14:textId="77777777" w:rsidR="00273BC4" w:rsidRDefault="0079503F">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5</w:t>
            </w:r>
          </w:p>
        </w:tc>
      </w:tr>
      <w:tr w:rsidR="00273BC4" w14:paraId="6AEFA3E1" w14:textId="77777777">
        <w:trPr>
          <w:trHeight w:val="615"/>
          <w:jc w:val="center"/>
        </w:trPr>
        <w:tc>
          <w:tcPr>
            <w:tcW w:w="3740" w:type="dxa"/>
          </w:tcPr>
          <w:p w14:paraId="3E5C0143" w14:textId="77777777" w:rsidR="00273BC4" w:rsidRDefault="0079503F">
            <w:pPr>
              <w:widowControl/>
              <w:rPr>
                <w:rFonts w:ascii="宋体" w:hAnsi="宋体"/>
                <w:szCs w:val="21"/>
              </w:rPr>
            </w:pPr>
            <w:r>
              <w:rPr>
                <w:rFonts w:ascii="宋体" w:hAnsi="宋体" w:hint="eastAsia"/>
                <w:szCs w:val="21"/>
              </w:rPr>
              <w:t>他</w:t>
            </w:r>
            <w:proofErr w:type="gramStart"/>
            <w:r>
              <w:rPr>
                <w:rFonts w:ascii="宋体" w:hAnsi="宋体" w:hint="eastAsia"/>
                <w:szCs w:val="21"/>
              </w:rPr>
              <w:t>励</w:t>
            </w:r>
            <w:proofErr w:type="gramEnd"/>
            <w:r>
              <w:rPr>
                <w:rFonts w:ascii="宋体" w:hAnsi="宋体" w:hint="eastAsia"/>
                <w:szCs w:val="21"/>
              </w:rPr>
              <w:t>直流电动机的工作特性与调速性能的测定</w:t>
            </w:r>
          </w:p>
        </w:tc>
        <w:tc>
          <w:tcPr>
            <w:tcW w:w="661" w:type="dxa"/>
          </w:tcPr>
          <w:p w14:paraId="6AA92C1F" w14:textId="77777777" w:rsidR="00273BC4" w:rsidRDefault="00273BC4">
            <w:pPr>
              <w:widowControl/>
              <w:rPr>
                <w:rFonts w:ascii="宋体" w:hAnsi="宋体"/>
                <w:szCs w:val="21"/>
              </w:rPr>
            </w:pPr>
          </w:p>
        </w:tc>
        <w:tc>
          <w:tcPr>
            <w:tcW w:w="710" w:type="dxa"/>
          </w:tcPr>
          <w:p w14:paraId="770E97B8" w14:textId="77777777" w:rsidR="00273BC4" w:rsidRDefault="00273BC4">
            <w:pPr>
              <w:widowControl/>
              <w:rPr>
                <w:rFonts w:ascii="宋体" w:hAnsi="宋体"/>
                <w:szCs w:val="21"/>
              </w:rPr>
            </w:pPr>
          </w:p>
        </w:tc>
        <w:tc>
          <w:tcPr>
            <w:tcW w:w="623" w:type="dxa"/>
          </w:tcPr>
          <w:p w14:paraId="05DF74B8" w14:textId="77777777" w:rsidR="00273BC4" w:rsidRDefault="0079503F">
            <w:pPr>
              <w:widowControl/>
              <w:rPr>
                <w:rFonts w:ascii="宋体" w:hAnsi="宋体"/>
                <w:szCs w:val="21"/>
              </w:rPr>
            </w:pPr>
            <w:r>
              <w:rPr>
                <w:rFonts w:ascii="Arial" w:hAnsi="Arial" w:cs="Arial"/>
                <w:szCs w:val="21"/>
              </w:rPr>
              <w:t>√</w:t>
            </w:r>
          </w:p>
        </w:tc>
        <w:tc>
          <w:tcPr>
            <w:tcW w:w="646" w:type="dxa"/>
          </w:tcPr>
          <w:p w14:paraId="688D6885" w14:textId="77777777" w:rsidR="00273BC4" w:rsidRDefault="00273BC4">
            <w:pPr>
              <w:widowControl/>
              <w:rPr>
                <w:rFonts w:ascii="宋体" w:hAnsi="宋体"/>
                <w:szCs w:val="21"/>
              </w:rPr>
            </w:pPr>
          </w:p>
        </w:tc>
        <w:tc>
          <w:tcPr>
            <w:tcW w:w="922" w:type="dxa"/>
          </w:tcPr>
          <w:p w14:paraId="13EFA091" w14:textId="77777777" w:rsidR="00273BC4" w:rsidRDefault="0079503F">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2</w:t>
            </w:r>
          </w:p>
        </w:tc>
      </w:tr>
      <w:tr w:rsidR="00273BC4" w14:paraId="66B6C34E" w14:textId="77777777">
        <w:trPr>
          <w:jc w:val="center"/>
        </w:trPr>
        <w:tc>
          <w:tcPr>
            <w:tcW w:w="3740" w:type="dxa"/>
          </w:tcPr>
          <w:p w14:paraId="066EDA57" w14:textId="77777777" w:rsidR="00273BC4" w:rsidRDefault="0079503F">
            <w:pPr>
              <w:widowControl/>
              <w:rPr>
                <w:rFonts w:ascii="宋体" w:hAnsi="宋体"/>
                <w:szCs w:val="21"/>
              </w:rPr>
            </w:pPr>
            <w:r>
              <w:rPr>
                <w:rFonts w:ascii="宋体" w:hAnsi="宋体" w:hint="eastAsia"/>
                <w:szCs w:val="21"/>
              </w:rPr>
              <w:t>直流电机调速系统的双闭环控制</w:t>
            </w:r>
          </w:p>
        </w:tc>
        <w:tc>
          <w:tcPr>
            <w:tcW w:w="661" w:type="dxa"/>
          </w:tcPr>
          <w:p w14:paraId="65BAE8C9" w14:textId="77777777" w:rsidR="00273BC4" w:rsidRDefault="00273BC4">
            <w:pPr>
              <w:widowControl/>
              <w:rPr>
                <w:rFonts w:ascii="宋体" w:hAnsi="宋体"/>
                <w:szCs w:val="21"/>
              </w:rPr>
            </w:pPr>
          </w:p>
        </w:tc>
        <w:tc>
          <w:tcPr>
            <w:tcW w:w="710" w:type="dxa"/>
          </w:tcPr>
          <w:p w14:paraId="4E81552A" w14:textId="77777777" w:rsidR="00273BC4" w:rsidRDefault="00273BC4">
            <w:pPr>
              <w:widowControl/>
              <w:rPr>
                <w:rFonts w:ascii="宋体" w:hAnsi="宋体"/>
                <w:szCs w:val="21"/>
              </w:rPr>
            </w:pPr>
          </w:p>
        </w:tc>
        <w:tc>
          <w:tcPr>
            <w:tcW w:w="623" w:type="dxa"/>
          </w:tcPr>
          <w:p w14:paraId="52AD068C" w14:textId="77777777" w:rsidR="00273BC4" w:rsidRDefault="0079503F">
            <w:pPr>
              <w:widowControl/>
              <w:rPr>
                <w:rFonts w:ascii="宋体" w:hAnsi="宋体"/>
                <w:szCs w:val="21"/>
              </w:rPr>
            </w:pPr>
            <w:r>
              <w:rPr>
                <w:rFonts w:ascii="Arial" w:hAnsi="Arial" w:cs="Arial"/>
                <w:szCs w:val="21"/>
              </w:rPr>
              <w:t>√</w:t>
            </w:r>
          </w:p>
        </w:tc>
        <w:tc>
          <w:tcPr>
            <w:tcW w:w="646" w:type="dxa"/>
          </w:tcPr>
          <w:p w14:paraId="52E0FDFA" w14:textId="77777777" w:rsidR="00273BC4" w:rsidRDefault="00273BC4">
            <w:pPr>
              <w:widowControl/>
              <w:rPr>
                <w:rFonts w:ascii="宋体" w:hAnsi="宋体"/>
                <w:szCs w:val="21"/>
              </w:rPr>
            </w:pPr>
          </w:p>
        </w:tc>
        <w:tc>
          <w:tcPr>
            <w:tcW w:w="922" w:type="dxa"/>
          </w:tcPr>
          <w:p w14:paraId="1C7C46D9" w14:textId="77777777" w:rsidR="00273BC4" w:rsidRDefault="0079503F">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3</w:t>
            </w:r>
          </w:p>
        </w:tc>
      </w:tr>
      <w:tr w:rsidR="00273BC4" w14:paraId="6B709C20" w14:textId="77777777">
        <w:trPr>
          <w:jc w:val="center"/>
        </w:trPr>
        <w:tc>
          <w:tcPr>
            <w:tcW w:w="3740" w:type="dxa"/>
          </w:tcPr>
          <w:p w14:paraId="0C6F6453" w14:textId="77777777" w:rsidR="00273BC4" w:rsidRDefault="0079503F">
            <w:pPr>
              <w:widowControl/>
              <w:rPr>
                <w:rFonts w:ascii="宋体" w:hAnsi="宋体"/>
                <w:szCs w:val="21"/>
              </w:rPr>
            </w:pPr>
            <w:r>
              <w:rPr>
                <w:rFonts w:ascii="宋体" w:hAnsi="宋体" w:hint="eastAsia"/>
                <w:szCs w:val="21"/>
              </w:rPr>
              <w:t>交流变频调速实验</w:t>
            </w:r>
          </w:p>
        </w:tc>
        <w:tc>
          <w:tcPr>
            <w:tcW w:w="661" w:type="dxa"/>
          </w:tcPr>
          <w:p w14:paraId="28688797" w14:textId="77777777" w:rsidR="00273BC4" w:rsidRDefault="00273BC4">
            <w:pPr>
              <w:widowControl/>
              <w:rPr>
                <w:rFonts w:ascii="宋体" w:hAnsi="宋体"/>
                <w:szCs w:val="21"/>
              </w:rPr>
            </w:pPr>
          </w:p>
        </w:tc>
        <w:tc>
          <w:tcPr>
            <w:tcW w:w="710" w:type="dxa"/>
          </w:tcPr>
          <w:p w14:paraId="4D26719D" w14:textId="77777777" w:rsidR="00273BC4" w:rsidRDefault="00273BC4">
            <w:pPr>
              <w:widowControl/>
              <w:rPr>
                <w:rFonts w:ascii="宋体" w:hAnsi="宋体"/>
                <w:szCs w:val="21"/>
              </w:rPr>
            </w:pPr>
          </w:p>
        </w:tc>
        <w:tc>
          <w:tcPr>
            <w:tcW w:w="623" w:type="dxa"/>
          </w:tcPr>
          <w:p w14:paraId="56E171FF" w14:textId="77777777" w:rsidR="00273BC4" w:rsidRDefault="0079503F">
            <w:pPr>
              <w:widowControl/>
              <w:rPr>
                <w:rFonts w:ascii="宋体" w:hAnsi="宋体"/>
                <w:szCs w:val="21"/>
              </w:rPr>
            </w:pPr>
            <w:r>
              <w:rPr>
                <w:rFonts w:ascii="Arial" w:hAnsi="Arial" w:cs="Arial"/>
                <w:szCs w:val="21"/>
              </w:rPr>
              <w:t>√</w:t>
            </w:r>
          </w:p>
        </w:tc>
        <w:tc>
          <w:tcPr>
            <w:tcW w:w="646" w:type="dxa"/>
          </w:tcPr>
          <w:p w14:paraId="21DF14F0" w14:textId="77777777" w:rsidR="00273BC4" w:rsidRDefault="00273BC4">
            <w:pPr>
              <w:widowControl/>
              <w:rPr>
                <w:rFonts w:ascii="宋体" w:hAnsi="宋体"/>
                <w:szCs w:val="21"/>
              </w:rPr>
            </w:pPr>
          </w:p>
        </w:tc>
        <w:tc>
          <w:tcPr>
            <w:tcW w:w="922" w:type="dxa"/>
          </w:tcPr>
          <w:p w14:paraId="0632F1BD" w14:textId="77777777" w:rsidR="00273BC4" w:rsidRDefault="0079503F">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3</w:t>
            </w:r>
          </w:p>
        </w:tc>
      </w:tr>
      <w:tr w:rsidR="00273BC4" w14:paraId="5AD24144" w14:textId="77777777">
        <w:trPr>
          <w:jc w:val="center"/>
        </w:trPr>
        <w:tc>
          <w:tcPr>
            <w:tcW w:w="3740" w:type="dxa"/>
            <w:vAlign w:val="center"/>
          </w:tcPr>
          <w:p w14:paraId="5A2267DE" w14:textId="77777777" w:rsidR="00273BC4" w:rsidRDefault="0079503F">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合计</w:t>
            </w:r>
          </w:p>
        </w:tc>
        <w:tc>
          <w:tcPr>
            <w:tcW w:w="661" w:type="dxa"/>
          </w:tcPr>
          <w:p w14:paraId="74F78D61" w14:textId="77777777" w:rsidR="00273BC4" w:rsidRDefault="0079503F">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40</w:t>
            </w:r>
          </w:p>
        </w:tc>
        <w:tc>
          <w:tcPr>
            <w:tcW w:w="710" w:type="dxa"/>
          </w:tcPr>
          <w:p w14:paraId="57F7CB5B" w14:textId="77777777" w:rsidR="00273BC4" w:rsidRDefault="00273BC4">
            <w:pPr>
              <w:spacing w:line="276" w:lineRule="auto"/>
              <w:jc w:val="center"/>
              <w:rPr>
                <w:rFonts w:asciiTheme="minorEastAsia" w:hAnsiTheme="minorEastAsia" w:cstheme="minorEastAsia"/>
                <w:szCs w:val="21"/>
              </w:rPr>
            </w:pPr>
          </w:p>
        </w:tc>
        <w:tc>
          <w:tcPr>
            <w:tcW w:w="623" w:type="dxa"/>
          </w:tcPr>
          <w:p w14:paraId="58414B7B" w14:textId="77777777" w:rsidR="00273BC4" w:rsidRDefault="0079503F">
            <w:pPr>
              <w:spacing w:line="276" w:lineRule="auto"/>
              <w:rPr>
                <w:rFonts w:asciiTheme="minorEastAsia" w:hAnsiTheme="minorEastAsia" w:cstheme="minorEastAsia"/>
                <w:szCs w:val="21"/>
              </w:rPr>
            </w:pPr>
            <w:r>
              <w:rPr>
                <w:rFonts w:asciiTheme="minorEastAsia" w:hAnsiTheme="minorEastAsia" w:cstheme="minorEastAsia" w:hint="eastAsia"/>
                <w:szCs w:val="21"/>
              </w:rPr>
              <w:t>8</w:t>
            </w:r>
          </w:p>
        </w:tc>
        <w:tc>
          <w:tcPr>
            <w:tcW w:w="646" w:type="dxa"/>
          </w:tcPr>
          <w:p w14:paraId="5BF99D53" w14:textId="77777777" w:rsidR="00273BC4" w:rsidRDefault="00273BC4">
            <w:pPr>
              <w:spacing w:line="276" w:lineRule="auto"/>
              <w:ind w:firstLineChars="200" w:firstLine="420"/>
              <w:rPr>
                <w:rFonts w:asciiTheme="minorEastAsia" w:hAnsiTheme="minorEastAsia" w:cstheme="minorEastAsia"/>
                <w:szCs w:val="21"/>
              </w:rPr>
            </w:pPr>
          </w:p>
        </w:tc>
        <w:tc>
          <w:tcPr>
            <w:tcW w:w="922" w:type="dxa"/>
          </w:tcPr>
          <w:p w14:paraId="12156BB9" w14:textId="77777777" w:rsidR="00273BC4" w:rsidRDefault="0079503F">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48</w:t>
            </w:r>
          </w:p>
        </w:tc>
      </w:tr>
    </w:tbl>
    <w:p w14:paraId="4F1EBC39" w14:textId="77777777" w:rsidR="00273BC4" w:rsidRDefault="0079503F">
      <w:pPr>
        <w:pStyle w:val="Default"/>
        <w:spacing w:line="420" w:lineRule="exact"/>
        <w:rPr>
          <w:rFonts w:asciiTheme="minorHAnsi" w:eastAsiaTheme="minorEastAsia" w:hAnsiTheme="minorHAnsi" w:cstheme="minorBidi"/>
          <w:kern w:val="2"/>
          <w:sz w:val="21"/>
        </w:rPr>
      </w:pPr>
      <w:r>
        <w:rPr>
          <w:rFonts w:asciiTheme="minorEastAsia" w:eastAsiaTheme="minorEastAsia" w:hAnsiTheme="minorEastAsia" w:cstheme="minorEastAsia" w:hint="eastAsia"/>
          <w:b/>
          <w:bCs/>
          <w:sz w:val="28"/>
          <w:szCs w:val="28"/>
        </w:rPr>
        <w:t>七、课程考核及成绩评定方法</w:t>
      </w:r>
    </w:p>
    <w:p w14:paraId="6927AD79" w14:textId="77777777" w:rsidR="00273BC4" w:rsidRDefault="0079503F">
      <w:pPr>
        <w:autoSpaceDE w:val="0"/>
        <w:autoSpaceDN w:val="0"/>
        <w:adjustRightInd w:val="0"/>
        <w:spacing w:line="360" w:lineRule="auto"/>
        <w:ind w:firstLineChars="200" w:firstLine="480"/>
        <w:rPr>
          <w:rFonts w:ascii="Times New Roman" w:hAnsi="Times New Roman"/>
          <w:kern w:val="0"/>
          <w:sz w:val="24"/>
        </w:rPr>
      </w:pPr>
      <w:r>
        <w:rPr>
          <w:rFonts w:ascii="Times New Roman" w:hAnsi="Times New Roman"/>
          <w:kern w:val="0"/>
          <w:sz w:val="24"/>
        </w:rPr>
        <w:t>本门课程依据</w:t>
      </w:r>
      <w:r>
        <w:rPr>
          <w:rFonts w:ascii="Times New Roman" w:hAnsi="Times New Roman"/>
          <w:kern w:val="0"/>
          <w:sz w:val="24"/>
        </w:rPr>
        <w:t>“N+1”</w:t>
      </w:r>
      <w:r>
        <w:rPr>
          <w:rFonts w:ascii="Times New Roman" w:hAnsi="Times New Roman"/>
          <w:kern w:val="0"/>
          <w:sz w:val="24"/>
        </w:rPr>
        <w:t>过程考核的理念进行考核。所谓</w:t>
      </w:r>
      <w:r>
        <w:rPr>
          <w:rFonts w:ascii="Times New Roman" w:hAnsi="Times New Roman"/>
          <w:kern w:val="0"/>
          <w:sz w:val="24"/>
        </w:rPr>
        <w:t>“N”</w:t>
      </w:r>
      <w:r>
        <w:rPr>
          <w:rFonts w:ascii="Times New Roman" w:hAnsi="Times New Roman"/>
          <w:kern w:val="0"/>
          <w:sz w:val="24"/>
        </w:rPr>
        <w:t>是</w:t>
      </w:r>
      <w:proofErr w:type="gramStart"/>
      <w:r>
        <w:rPr>
          <w:rFonts w:ascii="Times New Roman" w:hAnsi="Times New Roman"/>
          <w:kern w:val="0"/>
          <w:sz w:val="24"/>
        </w:rPr>
        <w:t>指多种</w:t>
      </w:r>
      <w:proofErr w:type="gramEnd"/>
      <w:r>
        <w:rPr>
          <w:rFonts w:ascii="Times New Roman" w:hAnsi="Times New Roman"/>
          <w:kern w:val="0"/>
          <w:sz w:val="24"/>
        </w:rPr>
        <w:t>过程考核形式，</w:t>
      </w:r>
      <w:r>
        <w:rPr>
          <w:rFonts w:ascii="Times New Roman" w:hAnsi="Times New Roman"/>
          <w:kern w:val="0"/>
          <w:sz w:val="24"/>
        </w:rPr>
        <w:t>“1”</w:t>
      </w:r>
      <w:r>
        <w:rPr>
          <w:rFonts w:ascii="Times New Roman" w:hAnsi="Times New Roman"/>
          <w:kern w:val="0"/>
          <w:sz w:val="24"/>
        </w:rPr>
        <w:t>是指期末考试。</w:t>
      </w:r>
    </w:p>
    <w:p w14:paraId="3236E1D6" w14:textId="77777777" w:rsidR="00273BC4" w:rsidRDefault="0079503F">
      <w:pPr>
        <w:autoSpaceDE w:val="0"/>
        <w:autoSpaceDN w:val="0"/>
        <w:adjustRightInd w:val="0"/>
        <w:spacing w:line="360" w:lineRule="auto"/>
        <w:ind w:firstLineChars="200" w:firstLine="480"/>
        <w:rPr>
          <w:rFonts w:ascii="Times New Roman" w:hAnsi="Times New Roman"/>
          <w:kern w:val="0"/>
          <w:sz w:val="24"/>
        </w:rPr>
      </w:pPr>
      <w:r>
        <w:rPr>
          <w:rFonts w:ascii="Times New Roman" w:hAnsi="Times New Roman"/>
          <w:kern w:val="0"/>
          <w:sz w:val="24"/>
        </w:rPr>
        <w:t>（</w:t>
      </w:r>
      <w:r>
        <w:rPr>
          <w:rFonts w:ascii="Times New Roman" w:hAnsi="Times New Roman"/>
          <w:kern w:val="0"/>
          <w:sz w:val="24"/>
        </w:rPr>
        <w:t>1</w:t>
      </w:r>
      <w:r>
        <w:rPr>
          <w:rFonts w:ascii="Times New Roman" w:hAnsi="Times New Roman"/>
          <w:kern w:val="0"/>
          <w:sz w:val="24"/>
        </w:rPr>
        <w:t>）考核方式</w:t>
      </w:r>
    </w:p>
    <w:p w14:paraId="7E829146" w14:textId="0A5720AE" w:rsidR="00273BC4" w:rsidRDefault="0079503F">
      <w:pPr>
        <w:autoSpaceDE w:val="0"/>
        <w:autoSpaceDN w:val="0"/>
        <w:adjustRightInd w:val="0"/>
        <w:spacing w:line="420" w:lineRule="exact"/>
        <w:ind w:firstLineChars="200" w:firstLine="480"/>
        <w:jc w:val="left"/>
        <w:rPr>
          <w:rFonts w:asciiTheme="minorEastAsia" w:hAnsiTheme="minorEastAsia" w:cstheme="minorEastAsia"/>
          <w:sz w:val="24"/>
        </w:rPr>
      </w:pPr>
      <w:r>
        <w:rPr>
          <w:rFonts w:asciiTheme="minorEastAsia" w:hAnsiTheme="minorEastAsia" w:cstheme="minorEastAsia" w:hint="eastAsia"/>
          <w:kern w:val="0"/>
          <w:sz w:val="24"/>
        </w:rPr>
        <w:t>采用调查报告</w:t>
      </w:r>
      <w:r>
        <w:rPr>
          <w:rFonts w:asciiTheme="minorEastAsia" w:hAnsiTheme="minorEastAsia" w:cstheme="minorEastAsia" w:hint="eastAsia"/>
          <w:color w:val="000000"/>
          <w:sz w:val="24"/>
        </w:rPr>
        <w:t>、平时作业、实验及期末考试</w:t>
      </w:r>
      <w:r>
        <w:rPr>
          <w:rFonts w:asciiTheme="minorEastAsia" w:hAnsiTheme="minorEastAsia" w:cstheme="minorEastAsia" w:hint="eastAsia"/>
          <w:kern w:val="0"/>
          <w:sz w:val="24"/>
        </w:rPr>
        <w:t>相结合的形式对学生课程成绩进行综合评定。课程目标达成评核总成绩中，调查报告成绩占10%、调查报告成绩占10%、</w:t>
      </w:r>
      <w:proofErr w:type="gramStart"/>
      <w:r>
        <w:rPr>
          <w:rFonts w:asciiTheme="minorEastAsia" w:hAnsiTheme="minorEastAsia" w:cstheme="minorEastAsia" w:hint="eastAsia"/>
          <w:kern w:val="0"/>
          <w:sz w:val="24"/>
        </w:rPr>
        <w:t>实验占</w:t>
      </w:r>
      <w:proofErr w:type="gramEnd"/>
      <w:r>
        <w:rPr>
          <w:rFonts w:asciiTheme="minorEastAsia" w:hAnsiTheme="minorEastAsia" w:cstheme="minorEastAsia" w:hint="eastAsia"/>
          <w:kern w:val="0"/>
          <w:sz w:val="24"/>
        </w:rPr>
        <w:t>30%、期末考试成绩占50%。</w:t>
      </w:r>
      <w:r>
        <w:rPr>
          <w:rFonts w:asciiTheme="minorEastAsia" w:hAnsiTheme="minorEastAsia" w:cstheme="minorEastAsia" w:hint="eastAsia"/>
          <w:b/>
          <w:bCs/>
          <w:sz w:val="24"/>
        </w:rPr>
        <w:t>注：学生出勤可以作为学生课堂要求，但不能作为学生课程目标考核评价。</w:t>
      </w:r>
    </w:p>
    <w:p w14:paraId="720C3605" w14:textId="77777777" w:rsidR="00273BC4" w:rsidRDefault="0079503F">
      <w:pPr>
        <w:autoSpaceDE w:val="0"/>
        <w:autoSpaceDN w:val="0"/>
        <w:adjustRightInd w:val="0"/>
        <w:spacing w:line="360" w:lineRule="auto"/>
        <w:ind w:firstLineChars="200" w:firstLine="480"/>
        <w:rPr>
          <w:rFonts w:ascii="Times New Roman" w:hAnsi="Times New Roman"/>
          <w:bCs/>
          <w:kern w:val="0"/>
          <w:sz w:val="24"/>
        </w:rPr>
      </w:pPr>
      <w:r>
        <w:rPr>
          <w:rFonts w:ascii="Times New Roman" w:hAnsi="Times New Roman"/>
          <w:kern w:val="0"/>
          <w:sz w:val="24"/>
        </w:rPr>
        <w:t>（</w:t>
      </w:r>
      <w:r>
        <w:rPr>
          <w:rFonts w:ascii="Times New Roman" w:hAnsi="Times New Roman"/>
          <w:kern w:val="0"/>
          <w:sz w:val="24"/>
        </w:rPr>
        <w:t>2</w:t>
      </w:r>
      <w:r>
        <w:rPr>
          <w:rFonts w:ascii="Times New Roman" w:hAnsi="Times New Roman"/>
          <w:kern w:val="0"/>
          <w:sz w:val="24"/>
        </w:rPr>
        <w:t>）课程目标与课程考核环节关系：</w:t>
      </w:r>
    </w:p>
    <w:tbl>
      <w:tblPr>
        <w:tblW w:w="8278" w:type="dxa"/>
        <w:jc w:val="center"/>
        <w:tblLayout w:type="fixed"/>
        <w:tblCellMar>
          <w:left w:w="57" w:type="dxa"/>
          <w:right w:w="57" w:type="dxa"/>
        </w:tblCellMar>
        <w:tblLook w:val="04A0" w:firstRow="1" w:lastRow="0" w:firstColumn="1" w:lastColumn="0" w:noHBand="0" w:noVBand="1"/>
      </w:tblPr>
      <w:tblGrid>
        <w:gridCol w:w="698"/>
        <w:gridCol w:w="1687"/>
        <w:gridCol w:w="1264"/>
        <w:gridCol w:w="1264"/>
        <w:gridCol w:w="1264"/>
        <w:gridCol w:w="1265"/>
        <w:gridCol w:w="836"/>
      </w:tblGrid>
      <w:tr w:rsidR="00273BC4" w14:paraId="04AF4656" w14:textId="77777777">
        <w:trPr>
          <w:trHeight w:val="20"/>
          <w:jc w:val="center"/>
        </w:trPr>
        <w:tc>
          <w:tcPr>
            <w:tcW w:w="703" w:type="dxa"/>
            <w:vMerge w:val="restart"/>
            <w:tcBorders>
              <w:top w:val="single" w:sz="4" w:space="0" w:color="auto"/>
              <w:left w:val="single" w:sz="4" w:space="0" w:color="auto"/>
              <w:right w:val="single" w:sz="4" w:space="0" w:color="auto"/>
            </w:tcBorders>
            <w:vAlign w:val="center"/>
          </w:tcPr>
          <w:p w14:paraId="598146F1" w14:textId="77777777" w:rsidR="00273BC4" w:rsidRDefault="0079503F">
            <w:pPr>
              <w:autoSpaceDE w:val="0"/>
              <w:jc w:val="center"/>
              <w:rPr>
                <w:rFonts w:ascii="Times New Roman" w:hAnsi="Times New Roman"/>
                <w:b/>
                <w:bCs/>
                <w:szCs w:val="21"/>
              </w:rPr>
            </w:pPr>
            <w:r>
              <w:rPr>
                <w:rFonts w:ascii="Times New Roman" w:hAnsi="Times New Roman"/>
                <w:b/>
                <w:bCs/>
                <w:szCs w:val="21"/>
              </w:rPr>
              <w:t>序号</w:t>
            </w:r>
          </w:p>
        </w:tc>
        <w:tc>
          <w:tcPr>
            <w:tcW w:w="1698" w:type="dxa"/>
            <w:vMerge w:val="restart"/>
            <w:tcBorders>
              <w:top w:val="single" w:sz="4" w:space="0" w:color="auto"/>
              <w:left w:val="single" w:sz="4" w:space="0" w:color="auto"/>
              <w:bottom w:val="single" w:sz="4" w:space="0" w:color="auto"/>
              <w:right w:val="single" w:sz="4" w:space="0" w:color="auto"/>
            </w:tcBorders>
            <w:vAlign w:val="center"/>
          </w:tcPr>
          <w:p w14:paraId="4F8B5F65" w14:textId="77777777" w:rsidR="00273BC4" w:rsidRDefault="0079503F">
            <w:pPr>
              <w:autoSpaceDE w:val="0"/>
              <w:jc w:val="center"/>
              <w:rPr>
                <w:rFonts w:ascii="Times New Roman" w:hAnsi="Times New Roman"/>
                <w:b/>
                <w:bCs/>
                <w:szCs w:val="21"/>
              </w:rPr>
            </w:pPr>
            <w:r>
              <w:rPr>
                <w:rFonts w:ascii="Times New Roman" w:hAnsi="Times New Roman"/>
                <w:b/>
                <w:bCs/>
                <w:szCs w:val="21"/>
              </w:rPr>
              <w:t>课程目标</w:t>
            </w:r>
          </w:p>
        </w:tc>
        <w:tc>
          <w:tcPr>
            <w:tcW w:w="5089" w:type="dxa"/>
            <w:gridSpan w:val="4"/>
            <w:tcBorders>
              <w:top w:val="single" w:sz="4" w:space="0" w:color="auto"/>
              <w:left w:val="nil"/>
              <w:bottom w:val="single" w:sz="4" w:space="0" w:color="auto"/>
              <w:right w:val="single" w:sz="4" w:space="0" w:color="auto"/>
            </w:tcBorders>
            <w:vAlign w:val="center"/>
          </w:tcPr>
          <w:p w14:paraId="30D78959" w14:textId="77777777" w:rsidR="00273BC4" w:rsidRDefault="0079503F">
            <w:pPr>
              <w:autoSpaceDE w:val="0"/>
              <w:spacing w:beforeLines="10" w:before="31" w:afterLines="10" w:after="31"/>
              <w:ind w:rightChars="50" w:right="105"/>
              <w:jc w:val="center"/>
              <w:rPr>
                <w:rFonts w:ascii="Times New Roman" w:hAnsi="Times New Roman"/>
                <w:b/>
                <w:bCs/>
                <w:szCs w:val="21"/>
              </w:rPr>
            </w:pPr>
            <w:r>
              <w:rPr>
                <w:rFonts w:ascii="Times New Roman" w:hAnsi="Times New Roman"/>
                <w:b/>
                <w:bCs/>
                <w:szCs w:val="21"/>
              </w:rPr>
              <w:t>考核环节</w:t>
            </w:r>
          </w:p>
        </w:tc>
        <w:tc>
          <w:tcPr>
            <w:tcW w:w="841" w:type="dxa"/>
            <w:vMerge w:val="restart"/>
            <w:tcBorders>
              <w:top w:val="single" w:sz="4" w:space="0" w:color="auto"/>
              <w:left w:val="nil"/>
              <w:bottom w:val="single" w:sz="4" w:space="0" w:color="auto"/>
              <w:right w:val="single" w:sz="4" w:space="0" w:color="auto"/>
            </w:tcBorders>
            <w:vAlign w:val="center"/>
          </w:tcPr>
          <w:p w14:paraId="57BCE523" w14:textId="77777777" w:rsidR="00273BC4" w:rsidRDefault="0079503F">
            <w:pPr>
              <w:autoSpaceDE w:val="0"/>
              <w:spacing w:beforeLines="10" w:before="31" w:afterLines="10" w:after="31"/>
              <w:ind w:rightChars="50" w:right="105"/>
              <w:jc w:val="center"/>
              <w:rPr>
                <w:rFonts w:ascii="Times New Roman" w:hAnsi="Times New Roman"/>
                <w:b/>
                <w:bCs/>
                <w:szCs w:val="21"/>
              </w:rPr>
            </w:pPr>
            <w:r>
              <w:rPr>
                <w:rFonts w:ascii="Times New Roman" w:hAnsi="Times New Roman"/>
                <w:b/>
                <w:bCs/>
                <w:szCs w:val="21"/>
              </w:rPr>
              <w:t>合计</w:t>
            </w:r>
          </w:p>
        </w:tc>
      </w:tr>
      <w:tr w:rsidR="00273BC4" w14:paraId="731B3D6B" w14:textId="77777777">
        <w:trPr>
          <w:trHeight w:val="20"/>
          <w:jc w:val="center"/>
        </w:trPr>
        <w:tc>
          <w:tcPr>
            <w:tcW w:w="703" w:type="dxa"/>
            <w:vMerge/>
            <w:tcBorders>
              <w:left w:val="single" w:sz="4" w:space="0" w:color="auto"/>
              <w:bottom w:val="single" w:sz="4" w:space="0" w:color="auto"/>
              <w:right w:val="single" w:sz="4" w:space="0" w:color="auto"/>
            </w:tcBorders>
          </w:tcPr>
          <w:p w14:paraId="532A03D1" w14:textId="77777777" w:rsidR="00273BC4" w:rsidRDefault="00273BC4">
            <w:pPr>
              <w:widowControl/>
              <w:jc w:val="left"/>
              <w:rPr>
                <w:rFonts w:ascii="Times New Roman" w:hAnsi="Times New Roman"/>
                <w:b/>
                <w:bCs/>
                <w:szCs w:val="21"/>
              </w:rPr>
            </w:pPr>
          </w:p>
        </w:tc>
        <w:tc>
          <w:tcPr>
            <w:tcW w:w="1698" w:type="dxa"/>
            <w:vMerge/>
            <w:tcBorders>
              <w:top w:val="single" w:sz="4" w:space="0" w:color="auto"/>
              <w:left w:val="single" w:sz="4" w:space="0" w:color="auto"/>
              <w:bottom w:val="single" w:sz="4" w:space="0" w:color="auto"/>
              <w:right w:val="single" w:sz="4" w:space="0" w:color="auto"/>
            </w:tcBorders>
            <w:vAlign w:val="center"/>
          </w:tcPr>
          <w:p w14:paraId="0DE15A12" w14:textId="77777777" w:rsidR="00273BC4" w:rsidRDefault="00273BC4">
            <w:pPr>
              <w:widowControl/>
              <w:jc w:val="left"/>
              <w:rPr>
                <w:rFonts w:ascii="Times New Roman" w:hAnsi="Times New Roman"/>
                <w:b/>
                <w:bCs/>
                <w:szCs w:val="21"/>
              </w:rPr>
            </w:pPr>
          </w:p>
        </w:tc>
        <w:tc>
          <w:tcPr>
            <w:tcW w:w="1272" w:type="dxa"/>
            <w:tcBorders>
              <w:top w:val="single" w:sz="4" w:space="0" w:color="auto"/>
              <w:left w:val="nil"/>
              <w:bottom w:val="single" w:sz="4" w:space="0" w:color="auto"/>
              <w:right w:val="single" w:sz="4" w:space="0" w:color="auto"/>
            </w:tcBorders>
            <w:vAlign w:val="center"/>
          </w:tcPr>
          <w:p w14:paraId="194922A8" w14:textId="77777777" w:rsidR="00273BC4" w:rsidRDefault="0079503F">
            <w:pPr>
              <w:autoSpaceDE w:val="0"/>
              <w:jc w:val="center"/>
              <w:rPr>
                <w:rFonts w:ascii="Times New Roman" w:hAnsi="Times New Roman"/>
                <w:b/>
                <w:bCs/>
                <w:szCs w:val="21"/>
              </w:rPr>
            </w:pPr>
            <w:r>
              <w:rPr>
                <w:rFonts w:ascii="Times New Roman" w:hAnsi="Times New Roman"/>
                <w:b/>
                <w:bCs/>
                <w:szCs w:val="21"/>
              </w:rPr>
              <w:t>平时作业</w:t>
            </w:r>
          </w:p>
        </w:tc>
        <w:tc>
          <w:tcPr>
            <w:tcW w:w="1272" w:type="dxa"/>
            <w:tcBorders>
              <w:top w:val="single" w:sz="4" w:space="0" w:color="auto"/>
              <w:left w:val="nil"/>
              <w:bottom w:val="single" w:sz="4" w:space="0" w:color="auto"/>
              <w:right w:val="single" w:sz="4" w:space="0" w:color="auto"/>
            </w:tcBorders>
            <w:vAlign w:val="center"/>
          </w:tcPr>
          <w:p w14:paraId="25C350C3" w14:textId="77777777" w:rsidR="00273BC4" w:rsidRDefault="0079503F">
            <w:pPr>
              <w:autoSpaceDE w:val="0"/>
              <w:jc w:val="center"/>
              <w:rPr>
                <w:rFonts w:ascii="Times New Roman" w:hAnsi="Times New Roman"/>
                <w:b/>
                <w:bCs/>
                <w:szCs w:val="21"/>
              </w:rPr>
            </w:pPr>
            <w:r>
              <w:rPr>
                <w:rFonts w:ascii="Times New Roman" w:hAnsi="Times New Roman" w:hint="eastAsia"/>
                <w:b/>
                <w:bCs/>
                <w:szCs w:val="21"/>
              </w:rPr>
              <w:t>调查报告</w:t>
            </w:r>
          </w:p>
        </w:tc>
        <w:tc>
          <w:tcPr>
            <w:tcW w:w="1272" w:type="dxa"/>
            <w:tcBorders>
              <w:top w:val="single" w:sz="4" w:space="0" w:color="auto"/>
              <w:left w:val="nil"/>
              <w:bottom w:val="single" w:sz="4" w:space="0" w:color="auto"/>
              <w:right w:val="single" w:sz="4" w:space="0" w:color="auto"/>
            </w:tcBorders>
            <w:vAlign w:val="center"/>
          </w:tcPr>
          <w:p w14:paraId="50FE187D" w14:textId="77777777" w:rsidR="00273BC4" w:rsidRDefault="0079503F">
            <w:pPr>
              <w:autoSpaceDE w:val="0"/>
              <w:jc w:val="center"/>
              <w:rPr>
                <w:rFonts w:ascii="Times New Roman" w:hAnsi="Times New Roman"/>
                <w:b/>
                <w:bCs/>
                <w:szCs w:val="21"/>
              </w:rPr>
            </w:pPr>
            <w:r>
              <w:rPr>
                <w:rFonts w:ascii="Times New Roman" w:hAnsi="Times New Roman"/>
                <w:b/>
                <w:bCs/>
                <w:szCs w:val="21"/>
              </w:rPr>
              <w:t>实验</w:t>
            </w:r>
          </w:p>
        </w:tc>
        <w:tc>
          <w:tcPr>
            <w:tcW w:w="1273" w:type="dxa"/>
            <w:tcBorders>
              <w:top w:val="single" w:sz="4" w:space="0" w:color="auto"/>
              <w:left w:val="nil"/>
              <w:bottom w:val="single" w:sz="4" w:space="0" w:color="auto"/>
              <w:right w:val="single" w:sz="4" w:space="0" w:color="auto"/>
            </w:tcBorders>
            <w:vAlign w:val="center"/>
          </w:tcPr>
          <w:p w14:paraId="3EFE5079" w14:textId="77777777" w:rsidR="00273BC4" w:rsidRDefault="0079503F">
            <w:pPr>
              <w:autoSpaceDE w:val="0"/>
              <w:jc w:val="center"/>
              <w:rPr>
                <w:rFonts w:ascii="Times New Roman" w:hAnsi="Times New Roman"/>
                <w:b/>
                <w:bCs/>
                <w:szCs w:val="21"/>
              </w:rPr>
            </w:pPr>
            <w:r>
              <w:rPr>
                <w:rFonts w:ascii="Times New Roman" w:hAnsi="Times New Roman"/>
                <w:b/>
                <w:bCs/>
                <w:szCs w:val="21"/>
              </w:rPr>
              <w:t>期末考试</w:t>
            </w:r>
          </w:p>
        </w:tc>
        <w:tc>
          <w:tcPr>
            <w:tcW w:w="841" w:type="dxa"/>
            <w:vMerge/>
            <w:tcBorders>
              <w:top w:val="single" w:sz="4" w:space="0" w:color="auto"/>
              <w:left w:val="nil"/>
              <w:bottom w:val="single" w:sz="4" w:space="0" w:color="auto"/>
              <w:right w:val="single" w:sz="4" w:space="0" w:color="auto"/>
            </w:tcBorders>
            <w:vAlign w:val="center"/>
          </w:tcPr>
          <w:p w14:paraId="3D61FC5C" w14:textId="77777777" w:rsidR="00273BC4" w:rsidRDefault="00273BC4">
            <w:pPr>
              <w:widowControl/>
              <w:jc w:val="left"/>
              <w:rPr>
                <w:rFonts w:ascii="Times New Roman" w:hAnsi="Times New Roman"/>
                <w:b/>
                <w:bCs/>
                <w:szCs w:val="21"/>
              </w:rPr>
            </w:pPr>
          </w:p>
        </w:tc>
      </w:tr>
      <w:tr w:rsidR="00273BC4" w14:paraId="0D5FB06A" w14:textId="77777777">
        <w:trPr>
          <w:trHeight w:val="20"/>
          <w:jc w:val="center"/>
        </w:trPr>
        <w:tc>
          <w:tcPr>
            <w:tcW w:w="703" w:type="dxa"/>
            <w:tcBorders>
              <w:top w:val="single" w:sz="4" w:space="0" w:color="auto"/>
              <w:left w:val="single" w:sz="4" w:space="0" w:color="auto"/>
              <w:bottom w:val="single" w:sz="4" w:space="0" w:color="auto"/>
              <w:right w:val="single" w:sz="4" w:space="0" w:color="auto"/>
            </w:tcBorders>
            <w:vAlign w:val="center"/>
          </w:tcPr>
          <w:p w14:paraId="77103691" w14:textId="77777777" w:rsidR="00273BC4" w:rsidRDefault="0079503F">
            <w:pPr>
              <w:autoSpaceDE w:val="0"/>
              <w:spacing w:beforeLines="10" w:before="31" w:afterLines="10" w:after="31"/>
              <w:jc w:val="center"/>
              <w:rPr>
                <w:rFonts w:ascii="Times New Roman" w:hAnsi="Times New Roman"/>
                <w:szCs w:val="21"/>
              </w:rPr>
            </w:pPr>
            <w:r>
              <w:rPr>
                <w:rFonts w:ascii="Times New Roman" w:hAnsi="Times New Roman"/>
                <w:szCs w:val="21"/>
              </w:rPr>
              <w:t>1</w:t>
            </w:r>
          </w:p>
        </w:tc>
        <w:tc>
          <w:tcPr>
            <w:tcW w:w="1698" w:type="dxa"/>
            <w:tcBorders>
              <w:top w:val="single" w:sz="4" w:space="0" w:color="auto"/>
              <w:left w:val="single" w:sz="4" w:space="0" w:color="auto"/>
              <w:bottom w:val="single" w:sz="4" w:space="0" w:color="auto"/>
              <w:right w:val="single" w:sz="4" w:space="0" w:color="auto"/>
            </w:tcBorders>
            <w:vAlign w:val="center"/>
          </w:tcPr>
          <w:p w14:paraId="440A4CE4" w14:textId="77777777" w:rsidR="00273BC4" w:rsidRDefault="0079503F">
            <w:pPr>
              <w:autoSpaceDE w:val="0"/>
              <w:spacing w:beforeLines="10" w:before="31" w:afterLines="10" w:after="31"/>
              <w:jc w:val="center"/>
              <w:rPr>
                <w:rFonts w:ascii="Times New Roman" w:hAnsi="Times New Roman"/>
                <w:szCs w:val="21"/>
              </w:rPr>
            </w:pPr>
            <w:r>
              <w:rPr>
                <w:rFonts w:ascii="Times New Roman" w:hAnsi="Times New Roman"/>
                <w:szCs w:val="21"/>
              </w:rPr>
              <w:t>课程目标</w:t>
            </w:r>
            <w:r>
              <w:rPr>
                <w:rFonts w:ascii="Times New Roman" w:hAnsi="Times New Roman"/>
                <w:szCs w:val="21"/>
              </w:rPr>
              <w:t>1</w:t>
            </w:r>
          </w:p>
        </w:tc>
        <w:tc>
          <w:tcPr>
            <w:tcW w:w="1272" w:type="dxa"/>
            <w:tcBorders>
              <w:top w:val="single" w:sz="4" w:space="0" w:color="auto"/>
              <w:left w:val="nil"/>
              <w:bottom w:val="single" w:sz="4" w:space="0" w:color="auto"/>
              <w:right w:val="single" w:sz="4" w:space="0" w:color="auto"/>
            </w:tcBorders>
            <w:vAlign w:val="center"/>
          </w:tcPr>
          <w:p w14:paraId="5A34962D" w14:textId="77777777" w:rsidR="00273BC4" w:rsidRDefault="0079503F">
            <w:pPr>
              <w:autoSpaceDE w:val="0"/>
              <w:spacing w:beforeLines="10" w:before="31" w:afterLines="10" w:after="31"/>
              <w:jc w:val="center"/>
              <w:rPr>
                <w:rFonts w:ascii="Times New Roman" w:hAnsi="Times New Roman"/>
                <w:szCs w:val="21"/>
              </w:rPr>
            </w:pPr>
            <w:r>
              <w:rPr>
                <w:rFonts w:ascii="Times New Roman" w:hAnsi="Times New Roman" w:hint="eastAsia"/>
                <w:szCs w:val="21"/>
              </w:rPr>
              <w:t>3</w:t>
            </w:r>
            <w:r>
              <w:rPr>
                <w:rFonts w:ascii="Times New Roman" w:hAnsi="Times New Roman"/>
                <w:szCs w:val="21"/>
              </w:rPr>
              <w:t>%</w:t>
            </w:r>
          </w:p>
        </w:tc>
        <w:tc>
          <w:tcPr>
            <w:tcW w:w="1272" w:type="dxa"/>
            <w:tcBorders>
              <w:top w:val="single" w:sz="4" w:space="0" w:color="auto"/>
              <w:left w:val="nil"/>
              <w:bottom w:val="single" w:sz="4" w:space="0" w:color="auto"/>
              <w:right w:val="single" w:sz="4" w:space="0" w:color="auto"/>
            </w:tcBorders>
            <w:vAlign w:val="center"/>
          </w:tcPr>
          <w:p w14:paraId="2E7223E6" w14:textId="77777777" w:rsidR="00273BC4" w:rsidRDefault="0079503F">
            <w:pPr>
              <w:autoSpaceDE w:val="0"/>
              <w:spacing w:beforeLines="10" w:before="31" w:afterLines="10" w:after="31"/>
              <w:jc w:val="center"/>
              <w:rPr>
                <w:rFonts w:ascii="Times New Roman" w:hAnsi="Times New Roman"/>
                <w:szCs w:val="21"/>
              </w:rPr>
            </w:pPr>
            <w:r>
              <w:rPr>
                <w:rFonts w:ascii="Times New Roman" w:hAnsi="Times New Roman" w:hint="eastAsia"/>
                <w:szCs w:val="21"/>
              </w:rPr>
              <w:t>3</w:t>
            </w:r>
            <w:r>
              <w:rPr>
                <w:rFonts w:ascii="Times New Roman" w:hAnsi="Times New Roman"/>
                <w:szCs w:val="21"/>
              </w:rPr>
              <w:t>%</w:t>
            </w:r>
          </w:p>
        </w:tc>
        <w:tc>
          <w:tcPr>
            <w:tcW w:w="1272" w:type="dxa"/>
            <w:tcBorders>
              <w:top w:val="single" w:sz="4" w:space="0" w:color="auto"/>
              <w:left w:val="nil"/>
              <w:bottom w:val="single" w:sz="4" w:space="0" w:color="auto"/>
              <w:right w:val="single" w:sz="4" w:space="0" w:color="auto"/>
            </w:tcBorders>
            <w:vAlign w:val="center"/>
          </w:tcPr>
          <w:p w14:paraId="6BD80971" w14:textId="77777777" w:rsidR="00273BC4" w:rsidRDefault="0079503F">
            <w:pPr>
              <w:autoSpaceDE w:val="0"/>
              <w:spacing w:beforeLines="10" w:before="31" w:afterLines="10" w:after="31"/>
              <w:jc w:val="center"/>
              <w:rPr>
                <w:rFonts w:ascii="Times New Roman" w:hAnsi="Times New Roman"/>
                <w:szCs w:val="21"/>
              </w:rPr>
            </w:pPr>
            <w:r>
              <w:rPr>
                <w:rFonts w:ascii="Times New Roman" w:hAnsi="Times New Roman" w:hint="eastAsia"/>
                <w:szCs w:val="21"/>
              </w:rPr>
              <w:t>10</w:t>
            </w:r>
            <w:r>
              <w:rPr>
                <w:rFonts w:ascii="Times New Roman" w:hAnsi="Times New Roman"/>
                <w:szCs w:val="21"/>
              </w:rPr>
              <w:t>%</w:t>
            </w:r>
          </w:p>
        </w:tc>
        <w:tc>
          <w:tcPr>
            <w:tcW w:w="1273" w:type="dxa"/>
            <w:tcBorders>
              <w:top w:val="single" w:sz="4" w:space="0" w:color="auto"/>
              <w:left w:val="nil"/>
              <w:bottom w:val="single" w:sz="4" w:space="0" w:color="auto"/>
              <w:right w:val="single" w:sz="4" w:space="0" w:color="auto"/>
            </w:tcBorders>
            <w:vAlign w:val="center"/>
          </w:tcPr>
          <w:p w14:paraId="59EF1A8D" w14:textId="77777777" w:rsidR="00273BC4" w:rsidRDefault="0079503F">
            <w:pPr>
              <w:autoSpaceDE w:val="0"/>
              <w:spacing w:beforeLines="10" w:before="31" w:afterLines="10" w:after="31"/>
              <w:jc w:val="center"/>
              <w:rPr>
                <w:rFonts w:ascii="Times New Roman" w:hAnsi="Times New Roman"/>
                <w:szCs w:val="21"/>
              </w:rPr>
            </w:pPr>
            <w:r>
              <w:rPr>
                <w:rFonts w:ascii="Times New Roman" w:hAnsi="Times New Roman" w:hint="eastAsia"/>
                <w:szCs w:val="21"/>
              </w:rPr>
              <w:t>1</w:t>
            </w:r>
            <w:r>
              <w:rPr>
                <w:rFonts w:ascii="Times New Roman" w:hAnsi="Times New Roman"/>
                <w:szCs w:val="21"/>
              </w:rPr>
              <w:t>0%</w:t>
            </w:r>
          </w:p>
        </w:tc>
        <w:tc>
          <w:tcPr>
            <w:tcW w:w="841" w:type="dxa"/>
            <w:tcBorders>
              <w:top w:val="single" w:sz="4" w:space="0" w:color="auto"/>
              <w:left w:val="nil"/>
              <w:bottom w:val="single" w:sz="4" w:space="0" w:color="auto"/>
              <w:right w:val="single" w:sz="4" w:space="0" w:color="auto"/>
            </w:tcBorders>
            <w:vAlign w:val="center"/>
          </w:tcPr>
          <w:p w14:paraId="44DA7FA5" w14:textId="77777777" w:rsidR="00273BC4" w:rsidRDefault="0079503F">
            <w:pPr>
              <w:autoSpaceDE w:val="0"/>
              <w:spacing w:beforeLines="10" w:before="31" w:afterLines="10" w:after="31"/>
              <w:jc w:val="center"/>
              <w:rPr>
                <w:rFonts w:ascii="Times New Roman" w:hAnsi="Times New Roman"/>
                <w:szCs w:val="21"/>
              </w:rPr>
            </w:pPr>
            <w:r>
              <w:rPr>
                <w:rFonts w:ascii="Times New Roman" w:hAnsi="Times New Roman" w:hint="eastAsia"/>
                <w:szCs w:val="21"/>
              </w:rPr>
              <w:t>26</w:t>
            </w:r>
            <w:r>
              <w:rPr>
                <w:rFonts w:ascii="Times New Roman" w:hAnsi="Times New Roman"/>
                <w:szCs w:val="21"/>
              </w:rPr>
              <w:t>%</w:t>
            </w:r>
          </w:p>
        </w:tc>
      </w:tr>
      <w:tr w:rsidR="00273BC4" w14:paraId="46254265" w14:textId="77777777">
        <w:trPr>
          <w:trHeight w:val="20"/>
          <w:jc w:val="center"/>
        </w:trPr>
        <w:tc>
          <w:tcPr>
            <w:tcW w:w="703" w:type="dxa"/>
            <w:tcBorders>
              <w:top w:val="single" w:sz="4" w:space="0" w:color="auto"/>
              <w:left w:val="single" w:sz="4" w:space="0" w:color="auto"/>
              <w:bottom w:val="single" w:sz="4" w:space="0" w:color="auto"/>
              <w:right w:val="single" w:sz="4" w:space="0" w:color="auto"/>
            </w:tcBorders>
            <w:vAlign w:val="center"/>
          </w:tcPr>
          <w:p w14:paraId="2AFF9353" w14:textId="77777777" w:rsidR="00273BC4" w:rsidRDefault="0079503F">
            <w:pPr>
              <w:autoSpaceDE w:val="0"/>
              <w:spacing w:beforeLines="10" w:before="31" w:afterLines="10" w:after="31"/>
              <w:jc w:val="center"/>
              <w:rPr>
                <w:rFonts w:ascii="Times New Roman" w:hAnsi="Times New Roman"/>
                <w:szCs w:val="21"/>
              </w:rPr>
            </w:pPr>
            <w:r>
              <w:rPr>
                <w:rFonts w:ascii="Times New Roman" w:hAnsi="Times New Roman"/>
                <w:szCs w:val="21"/>
              </w:rPr>
              <w:t>2</w:t>
            </w:r>
          </w:p>
        </w:tc>
        <w:tc>
          <w:tcPr>
            <w:tcW w:w="1698" w:type="dxa"/>
            <w:tcBorders>
              <w:top w:val="single" w:sz="4" w:space="0" w:color="auto"/>
              <w:left w:val="single" w:sz="4" w:space="0" w:color="auto"/>
              <w:bottom w:val="single" w:sz="4" w:space="0" w:color="auto"/>
              <w:right w:val="single" w:sz="4" w:space="0" w:color="auto"/>
            </w:tcBorders>
            <w:vAlign w:val="center"/>
          </w:tcPr>
          <w:p w14:paraId="29C38F33" w14:textId="77777777" w:rsidR="00273BC4" w:rsidRDefault="0079503F">
            <w:pPr>
              <w:autoSpaceDE w:val="0"/>
              <w:spacing w:beforeLines="10" w:before="31" w:afterLines="10" w:after="31"/>
              <w:jc w:val="center"/>
              <w:rPr>
                <w:rFonts w:ascii="Times New Roman" w:hAnsi="Times New Roman"/>
                <w:szCs w:val="21"/>
              </w:rPr>
            </w:pPr>
            <w:r>
              <w:rPr>
                <w:rFonts w:ascii="Times New Roman" w:hAnsi="Times New Roman"/>
                <w:szCs w:val="21"/>
              </w:rPr>
              <w:t>课程目标</w:t>
            </w:r>
            <w:r>
              <w:rPr>
                <w:rFonts w:ascii="Times New Roman" w:hAnsi="Times New Roman"/>
                <w:szCs w:val="21"/>
              </w:rPr>
              <w:t>2</w:t>
            </w:r>
          </w:p>
        </w:tc>
        <w:tc>
          <w:tcPr>
            <w:tcW w:w="1272" w:type="dxa"/>
            <w:tcBorders>
              <w:top w:val="single" w:sz="4" w:space="0" w:color="auto"/>
              <w:left w:val="nil"/>
              <w:bottom w:val="single" w:sz="4" w:space="0" w:color="auto"/>
              <w:right w:val="single" w:sz="4" w:space="0" w:color="auto"/>
            </w:tcBorders>
            <w:vAlign w:val="center"/>
          </w:tcPr>
          <w:p w14:paraId="4E596C45" w14:textId="77777777" w:rsidR="00273BC4" w:rsidRDefault="0079503F">
            <w:pPr>
              <w:autoSpaceDE w:val="0"/>
              <w:spacing w:beforeLines="10" w:before="31" w:afterLines="10" w:after="31"/>
              <w:jc w:val="center"/>
              <w:rPr>
                <w:rFonts w:ascii="Times New Roman" w:hAnsi="Times New Roman"/>
                <w:szCs w:val="21"/>
              </w:rPr>
            </w:pPr>
            <w:r>
              <w:rPr>
                <w:rFonts w:ascii="Times New Roman" w:hAnsi="Times New Roman" w:hint="eastAsia"/>
                <w:szCs w:val="21"/>
              </w:rPr>
              <w:t>4</w:t>
            </w:r>
            <w:r>
              <w:rPr>
                <w:rFonts w:ascii="Times New Roman" w:hAnsi="Times New Roman"/>
                <w:szCs w:val="21"/>
              </w:rPr>
              <w:t>%</w:t>
            </w:r>
          </w:p>
        </w:tc>
        <w:tc>
          <w:tcPr>
            <w:tcW w:w="1272" w:type="dxa"/>
            <w:tcBorders>
              <w:top w:val="single" w:sz="4" w:space="0" w:color="auto"/>
              <w:left w:val="nil"/>
              <w:bottom w:val="single" w:sz="4" w:space="0" w:color="auto"/>
              <w:right w:val="single" w:sz="4" w:space="0" w:color="auto"/>
            </w:tcBorders>
            <w:vAlign w:val="center"/>
          </w:tcPr>
          <w:p w14:paraId="579B7D9D" w14:textId="77777777" w:rsidR="00273BC4" w:rsidRDefault="0079503F">
            <w:pPr>
              <w:autoSpaceDE w:val="0"/>
              <w:spacing w:beforeLines="10" w:before="31" w:afterLines="10" w:after="31"/>
              <w:jc w:val="center"/>
              <w:rPr>
                <w:rFonts w:ascii="Times New Roman" w:hAnsi="Times New Roman"/>
                <w:szCs w:val="21"/>
              </w:rPr>
            </w:pPr>
            <w:r>
              <w:rPr>
                <w:rFonts w:ascii="Times New Roman" w:hAnsi="Times New Roman" w:hint="eastAsia"/>
                <w:szCs w:val="21"/>
              </w:rPr>
              <w:t>4</w:t>
            </w:r>
            <w:r>
              <w:rPr>
                <w:rFonts w:ascii="Times New Roman" w:hAnsi="Times New Roman"/>
                <w:szCs w:val="21"/>
              </w:rPr>
              <w:t>%</w:t>
            </w:r>
          </w:p>
        </w:tc>
        <w:tc>
          <w:tcPr>
            <w:tcW w:w="1272" w:type="dxa"/>
            <w:tcBorders>
              <w:top w:val="single" w:sz="4" w:space="0" w:color="auto"/>
              <w:left w:val="nil"/>
              <w:bottom w:val="single" w:sz="4" w:space="0" w:color="auto"/>
              <w:right w:val="single" w:sz="4" w:space="0" w:color="auto"/>
            </w:tcBorders>
            <w:vAlign w:val="center"/>
          </w:tcPr>
          <w:p w14:paraId="032ED51E" w14:textId="77777777" w:rsidR="00273BC4" w:rsidRDefault="0079503F">
            <w:pPr>
              <w:autoSpaceDE w:val="0"/>
              <w:spacing w:beforeLines="10" w:before="31" w:afterLines="10" w:after="31"/>
              <w:jc w:val="center"/>
              <w:rPr>
                <w:rFonts w:ascii="Times New Roman" w:hAnsi="Times New Roman"/>
                <w:szCs w:val="21"/>
              </w:rPr>
            </w:pPr>
            <w:r>
              <w:rPr>
                <w:rFonts w:ascii="Times New Roman" w:hAnsi="Times New Roman"/>
                <w:szCs w:val="21"/>
              </w:rPr>
              <w:t>10%</w:t>
            </w:r>
          </w:p>
        </w:tc>
        <w:tc>
          <w:tcPr>
            <w:tcW w:w="1273" w:type="dxa"/>
            <w:tcBorders>
              <w:top w:val="single" w:sz="4" w:space="0" w:color="auto"/>
              <w:left w:val="nil"/>
              <w:bottom w:val="single" w:sz="4" w:space="0" w:color="auto"/>
              <w:right w:val="single" w:sz="4" w:space="0" w:color="auto"/>
            </w:tcBorders>
            <w:vAlign w:val="center"/>
          </w:tcPr>
          <w:p w14:paraId="36B294A6" w14:textId="77777777" w:rsidR="00273BC4" w:rsidRDefault="0079503F">
            <w:pPr>
              <w:autoSpaceDE w:val="0"/>
              <w:spacing w:beforeLines="10" w:before="31" w:afterLines="10" w:after="31"/>
              <w:jc w:val="center"/>
              <w:rPr>
                <w:rFonts w:ascii="Times New Roman" w:hAnsi="Times New Roman"/>
                <w:szCs w:val="21"/>
              </w:rPr>
            </w:pPr>
            <w:r>
              <w:rPr>
                <w:rFonts w:ascii="Times New Roman" w:hAnsi="Times New Roman" w:hint="eastAsia"/>
                <w:szCs w:val="21"/>
              </w:rPr>
              <w:t>3</w:t>
            </w:r>
            <w:r>
              <w:rPr>
                <w:rFonts w:ascii="Times New Roman" w:hAnsi="Times New Roman"/>
                <w:szCs w:val="21"/>
              </w:rPr>
              <w:t>0%</w:t>
            </w:r>
          </w:p>
        </w:tc>
        <w:tc>
          <w:tcPr>
            <w:tcW w:w="841" w:type="dxa"/>
            <w:tcBorders>
              <w:top w:val="single" w:sz="4" w:space="0" w:color="auto"/>
              <w:left w:val="nil"/>
              <w:bottom w:val="single" w:sz="4" w:space="0" w:color="auto"/>
              <w:right w:val="single" w:sz="4" w:space="0" w:color="auto"/>
            </w:tcBorders>
            <w:vAlign w:val="center"/>
          </w:tcPr>
          <w:p w14:paraId="7BFD7959" w14:textId="77777777" w:rsidR="00273BC4" w:rsidRDefault="0079503F">
            <w:pPr>
              <w:autoSpaceDE w:val="0"/>
              <w:spacing w:beforeLines="10" w:before="31" w:afterLines="10" w:after="31"/>
              <w:jc w:val="center"/>
              <w:rPr>
                <w:rFonts w:ascii="Times New Roman" w:hAnsi="Times New Roman"/>
                <w:szCs w:val="21"/>
              </w:rPr>
            </w:pPr>
            <w:r>
              <w:rPr>
                <w:rFonts w:ascii="Times New Roman" w:hAnsi="Times New Roman" w:hint="eastAsia"/>
                <w:szCs w:val="21"/>
              </w:rPr>
              <w:t>48</w:t>
            </w:r>
            <w:r>
              <w:rPr>
                <w:rFonts w:ascii="Times New Roman" w:hAnsi="Times New Roman"/>
                <w:szCs w:val="21"/>
              </w:rPr>
              <w:t>%</w:t>
            </w:r>
          </w:p>
        </w:tc>
      </w:tr>
      <w:tr w:rsidR="00273BC4" w14:paraId="1246DE8B" w14:textId="77777777">
        <w:trPr>
          <w:trHeight w:val="20"/>
          <w:jc w:val="center"/>
        </w:trPr>
        <w:tc>
          <w:tcPr>
            <w:tcW w:w="703" w:type="dxa"/>
            <w:tcBorders>
              <w:top w:val="single" w:sz="4" w:space="0" w:color="auto"/>
              <w:left w:val="single" w:sz="4" w:space="0" w:color="auto"/>
              <w:bottom w:val="single" w:sz="4" w:space="0" w:color="auto"/>
              <w:right w:val="single" w:sz="4" w:space="0" w:color="auto"/>
            </w:tcBorders>
            <w:vAlign w:val="center"/>
          </w:tcPr>
          <w:p w14:paraId="1E70E84C" w14:textId="77777777" w:rsidR="00273BC4" w:rsidRDefault="0079503F">
            <w:pPr>
              <w:autoSpaceDE w:val="0"/>
              <w:spacing w:beforeLines="10" w:before="31" w:afterLines="10" w:after="31"/>
              <w:jc w:val="center"/>
              <w:rPr>
                <w:rFonts w:ascii="Times New Roman" w:hAnsi="Times New Roman"/>
                <w:szCs w:val="21"/>
              </w:rPr>
            </w:pPr>
            <w:r>
              <w:rPr>
                <w:rFonts w:ascii="Times New Roman" w:hAnsi="Times New Roman" w:hint="eastAsia"/>
                <w:szCs w:val="21"/>
              </w:rPr>
              <w:t>3</w:t>
            </w:r>
          </w:p>
        </w:tc>
        <w:tc>
          <w:tcPr>
            <w:tcW w:w="1698" w:type="dxa"/>
            <w:tcBorders>
              <w:top w:val="single" w:sz="4" w:space="0" w:color="auto"/>
              <w:left w:val="single" w:sz="4" w:space="0" w:color="auto"/>
              <w:bottom w:val="single" w:sz="4" w:space="0" w:color="auto"/>
              <w:right w:val="single" w:sz="4" w:space="0" w:color="auto"/>
            </w:tcBorders>
            <w:vAlign w:val="center"/>
          </w:tcPr>
          <w:p w14:paraId="6C8C69A6" w14:textId="77777777" w:rsidR="00273BC4" w:rsidRDefault="0079503F">
            <w:pPr>
              <w:autoSpaceDE w:val="0"/>
              <w:spacing w:beforeLines="10" w:before="31" w:afterLines="10" w:after="31"/>
              <w:jc w:val="center"/>
              <w:rPr>
                <w:rFonts w:ascii="Times New Roman" w:hAnsi="Times New Roman"/>
                <w:szCs w:val="21"/>
              </w:rPr>
            </w:pPr>
            <w:r>
              <w:rPr>
                <w:rFonts w:ascii="Times New Roman" w:hAnsi="Times New Roman"/>
                <w:szCs w:val="21"/>
              </w:rPr>
              <w:t>课程目标</w:t>
            </w:r>
            <w:r>
              <w:rPr>
                <w:rFonts w:ascii="Times New Roman" w:hAnsi="Times New Roman" w:hint="eastAsia"/>
                <w:szCs w:val="21"/>
              </w:rPr>
              <w:t>3</w:t>
            </w:r>
          </w:p>
        </w:tc>
        <w:tc>
          <w:tcPr>
            <w:tcW w:w="1272" w:type="dxa"/>
            <w:tcBorders>
              <w:top w:val="single" w:sz="4" w:space="0" w:color="auto"/>
              <w:left w:val="nil"/>
              <w:bottom w:val="single" w:sz="4" w:space="0" w:color="auto"/>
              <w:right w:val="single" w:sz="4" w:space="0" w:color="auto"/>
            </w:tcBorders>
            <w:vAlign w:val="center"/>
          </w:tcPr>
          <w:p w14:paraId="61BDEE6D" w14:textId="77777777" w:rsidR="00273BC4" w:rsidRDefault="0079503F">
            <w:pPr>
              <w:autoSpaceDE w:val="0"/>
              <w:spacing w:beforeLines="10" w:before="31" w:afterLines="10" w:after="31"/>
              <w:jc w:val="center"/>
              <w:rPr>
                <w:rFonts w:ascii="Times New Roman" w:hAnsi="Times New Roman"/>
                <w:szCs w:val="21"/>
              </w:rPr>
            </w:pPr>
            <w:r>
              <w:rPr>
                <w:rFonts w:ascii="Times New Roman" w:hAnsi="Times New Roman" w:hint="eastAsia"/>
                <w:szCs w:val="21"/>
              </w:rPr>
              <w:t>3%</w:t>
            </w:r>
          </w:p>
        </w:tc>
        <w:tc>
          <w:tcPr>
            <w:tcW w:w="1272" w:type="dxa"/>
            <w:tcBorders>
              <w:top w:val="single" w:sz="4" w:space="0" w:color="auto"/>
              <w:left w:val="nil"/>
              <w:bottom w:val="single" w:sz="4" w:space="0" w:color="auto"/>
              <w:right w:val="single" w:sz="4" w:space="0" w:color="auto"/>
            </w:tcBorders>
            <w:vAlign w:val="center"/>
          </w:tcPr>
          <w:p w14:paraId="4E70C5CE" w14:textId="77777777" w:rsidR="00273BC4" w:rsidRDefault="0079503F">
            <w:pPr>
              <w:autoSpaceDE w:val="0"/>
              <w:spacing w:beforeLines="10" w:before="31" w:afterLines="10" w:after="31"/>
              <w:jc w:val="center"/>
              <w:rPr>
                <w:rFonts w:ascii="Times New Roman" w:hAnsi="Times New Roman"/>
                <w:szCs w:val="21"/>
              </w:rPr>
            </w:pPr>
            <w:r>
              <w:rPr>
                <w:rFonts w:ascii="Times New Roman" w:hAnsi="Times New Roman" w:hint="eastAsia"/>
                <w:szCs w:val="21"/>
              </w:rPr>
              <w:t>3%</w:t>
            </w:r>
          </w:p>
        </w:tc>
        <w:tc>
          <w:tcPr>
            <w:tcW w:w="1272" w:type="dxa"/>
            <w:tcBorders>
              <w:top w:val="single" w:sz="4" w:space="0" w:color="auto"/>
              <w:left w:val="nil"/>
              <w:bottom w:val="single" w:sz="4" w:space="0" w:color="auto"/>
              <w:right w:val="single" w:sz="4" w:space="0" w:color="auto"/>
            </w:tcBorders>
            <w:vAlign w:val="center"/>
          </w:tcPr>
          <w:p w14:paraId="5761537D" w14:textId="77777777" w:rsidR="00273BC4" w:rsidRDefault="0079503F">
            <w:pPr>
              <w:autoSpaceDE w:val="0"/>
              <w:spacing w:beforeLines="10" w:before="31" w:afterLines="10" w:after="31"/>
              <w:jc w:val="center"/>
              <w:rPr>
                <w:rFonts w:ascii="Times New Roman" w:hAnsi="Times New Roman"/>
                <w:szCs w:val="21"/>
              </w:rPr>
            </w:pPr>
            <w:r>
              <w:rPr>
                <w:rFonts w:ascii="Times New Roman" w:hAnsi="Times New Roman" w:hint="eastAsia"/>
                <w:szCs w:val="21"/>
              </w:rPr>
              <w:t>10%</w:t>
            </w:r>
          </w:p>
        </w:tc>
        <w:tc>
          <w:tcPr>
            <w:tcW w:w="1273" w:type="dxa"/>
            <w:tcBorders>
              <w:top w:val="single" w:sz="4" w:space="0" w:color="auto"/>
              <w:left w:val="nil"/>
              <w:bottom w:val="single" w:sz="4" w:space="0" w:color="auto"/>
              <w:right w:val="single" w:sz="4" w:space="0" w:color="auto"/>
            </w:tcBorders>
            <w:vAlign w:val="center"/>
          </w:tcPr>
          <w:p w14:paraId="4BCCD294" w14:textId="77777777" w:rsidR="00273BC4" w:rsidRDefault="0079503F">
            <w:pPr>
              <w:autoSpaceDE w:val="0"/>
              <w:spacing w:beforeLines="10" w:before="31" w:afterLines="10" w:after="31"/>
              <w:jc w:val="center"/>
              <w:rPr>
                <w:rFonts w:ascii="Times New Roman" w:hAnsi="Times New Roman"/>
                <w:szCs w:val="21"/>
              </w:rPr>
            </w:pPr>
            <w:r>
              <w:rPr>
                <w:rFonts w:ascii="Times New Roman" w:hAnsi="Times New Roman" w:hint="eastAsia"/>
                <w:szCs w:val="21"/>
              </w:rPr>
              <w:t>10%</w:t>
            </w:r>
          </w:p>
        </w:tc>
        <w:tc>
          <w:tcPr>
            <w:tcW w:w="841" w:type="dxa"/>
            <w:tcBorders>
              <w:top w:val="single" w:sz="4" w:space="0" w:color="auto"/>
              <w:left w:val="nil"/>
              <w:bottom w:val="single" w:sz="4" w:space="0" w:color="auto"/>
              <w:right w:val="single" w:sz="4" w:space="0" w:color="auto"/>
            </w:tcBorders>
            <w:vAlign w:val="center"/>
          </w:tcPr>
          <w:p w14:paraId="0BB74E63" w14:textId="77777777" w:rsidR="00273BC4" w:rsidRDefault="0079503F">
            <w:pPr>
              <w:autoSpaceDE w:val="0"/>
              <w:spacing w:beforeLines="10" w:before="31" w:afterLines="10" w:after="31"/>
              <w:jc w:val="center"/>
              <w:rPr>
                <w:rFonts w:ascii="Times New Roman" w:hAnsi="Times New Roman"/>
                <w:szCs w:val="21"/>
              </w:rPr>
            </w:pPr>
            <w:r>
              <w:rPr>
                <w:rFonts w:ascii="Times New Roman" w:hAnsi="Times New Roman" w:hint="eastAsia"/>
                <w:szCs w:val="21"/>
              </w:rPr>
              <w:t>26</w:t>
            </w:r>
            <w:r>
              <w:rPr>
                <w:rFonts w:ascii="Times New Roman" w:hAnsi="Times New Roman"/>
                <w:szCs w:val="21"/>
              </w:rPr>
              <w:t>%</w:t>
            </w:r>
          </w:p>
        </w:tc>
      </w:tr>
      <w:tr w:rsidR="00273BC4" w14:paraId="057E0558" w14:textId="77777777">
        <w:trPr>
          <w:trHeight w:val="20"/>
          <w:jc w:val="center"/>
        </w:trPr>
        <w:tc>
          <w:tcPr>
            <w:tcW w:w="2401" w:type="dxa"/>
            <w:gridSpan w:val="2"/>
            <w:tcBorders>
              <w:top w:val="single" w:sz="4" w:space="0" w:color="auto"/>
              <w:left w:val="single" w:sz="4" w:space="0" w:color="auto"/>
              <w:bottom w:val="single" w:sz="4" w:space="0" w:color="auto"/>
              <w:right w:val="single" w:sz="4" w:space="0" w:color="auto"/>
            </w:tcBorders>
            <w:vAlign w:val="center"/>
          </w:tcPr>
          <w:p w14:paraId="43D44546" w14:textId="77777777" w:rsidR="00273BC4" w:rsidRDefault="0079503F">
            <w:pPr>
              <w:autoSpaceDE w:val="0"/>
              <w:spacing w:beforeLines="10" w:before="31" w:afterLines="10" w:after="31"/>
              <w:jc w:val="center"/>
              <w:rPr>
                <w:rFonts w:ascii="Times New Roman" w:hAnsi="Times New Roman"/>
                <w:szCs w:val="21"/>
              </w:rPr>
            </w:pPr>
            <w:r>
              <w:rPr>
                <w:rFonts w:ascii="Times New Roman" w:hAnsi="Times New Roman"/>
                <w:szCs w:val="21"/>
              </w:rPr>
              <w:t>合计</w:t>
            </w:r>
          </w:p>
        </w:tc>
        <w:tc>
          <w:tcPr>
            <w:tcW w:w="1272" w:type="dxa"/>
            <w:tcBorders>
              <w:top w:val="single" w:sz="4" w:space="0" w:color="auto"/>
              <w:left w:val="nil"/>
              <w:bottom w:val="single" w:sz="4" w:space="0" w:color="auto"/>
              <w:right w:val="single" w:sz="4" w:space="0" w:color="auto"/>
            </w:tcBorders>
            <w:vAlign w:val="center"/>
          </w:tcPr>
          <w:p w14:paraId="417272E9" w14:textId="77777777" w:rsidR="00273BC4" w:rsidRDefault="0079503F">
            <w:pPr>
              <w:autoSpaceDE w:val="0"/>
              <w:spacing w:beforeLines="10" w:before="31" w:afterLines="10" w:after="31"/>
              <w:jc w:val="center"/>
              <w:rPr>
                <w:rFonts w:ascii="Times New Roman" w:hAnsi="Times New Roman"/>
                <w:szCs w:val="21"/>
              </w:rPr>
            </w:pPr>
            <w:r>
              <w:rPr>
                <w:rFonts w:ascii="Times New Roman" w:hAnsi="Times New Roman"/>
                <w:szCs w:val="21"/>
              </w:rPr>
              <w:t>1</w:t>
            </w:r>
            <w:r>
              <w:rPr>
                <w:rFonts w:ascii="Times New Roman" w:hAnsi="Times New Roman" w:hint="eastAsia"/>
                <w:szCs w:val="21"/>
              </w:rPr>
              <w:t>0</w:t>
            </w:r>
            <w:r>
              <w:rPr>
                <w:rFonts w:ascii="Times New Roman" w:hAnsi="Times New Roman"/>
                <w:szCs w:val="21"/>
              </w:rPr>
              <w:t>%</w:t>
            </w:r>
          </w:p>
        </w:tc>
        <w:tc>
          <w:tcPr>
            <w:tcW w:w="1272" w:type="dxa"/>
            <w:tcBorders>
              <w:top w:val="single" w:sz="4" w:space="0" w:color="auto"/>
              <w:left w:val="nil"/>
              <w:bottom w:val="single" w:sz="4" w:space="0" w:color="auto"/>
              <w:right w:val="single" w:sz="4" w:space="0" w:color="auto"/>
            </w:tcBorders>
            <w:vAlign w:val="center"/>
          </w:tcPr>
          <w:p w14:paraId="5EAF1E5F" w14:textId="77777777" w:rsidR="00273BC4" w:rsidRDefault="0079503F">
            <w:pPr>
              <w:autoSpaceDE w:val="0"/>
              <w:spacing w:beforeLines="10" w:before="31" w:afterLines="10" w:after="31"/>
              <w:jc w:val="center"/>
              <w:rPr>
                <w:rFonts w:ascii="Times New Roman" w:hAnsi="Times New Roman"/>
                <w:szCs w:val="21"/>
              </w:rPr>
            </w:pPr>
            <w:r>
              <w:rPr>
                <w:rFonts w:ascii="Times New Roman" w:hAnsi="Times New Roman" w:hint="eastAsia"/>
                <w:szCs w:val="21"/>
              </w:rPr>
              <w:t>10</w:t>
            </w:r>
            <w:r>
              <w:rPr>
                <w:rFonts w:ascii="Times New Roman" w:hAnsi="Times New Roman"/>
                <w:szCs w:val="21"/>
              </w:rPr>
              <w:t>%</w:t>
            </w:r>
          </w:p>
        </w:tc>
        <w:tc>
          <w:tcPr>
            <w:tcW w:w="1272" w:type="dxa"/>
            <w:tcBorders>
              <w:top w:val="single" w:sz="4" w:space="0" w:color="auto"/>
              <w:left w:val="nil"/>
              <w:bottom w:val="single" w:sz="4" w:space="0" w:color="auto"/>
              <w:right w:val="single" w:sz="4" w:space="0" w:color="auto"/>
            </w:tcBorders>
            <w:vAlign w:val="center"/>
          </w:tcPr>
          <w:p w14:paraId="7F2D1885" w14:textId="77777777" w:rsidR="00273BC4" w:rsidRDefault="0079503F">
            <w:pPr>
              <w:autoSpaceDE w:val="0"/>
              <w:spacing w:beforeLines="10" w:before="31" w:afterLines="10" w:after="31"/>
              <w:jc w:val="center"/>
              <w:rPr>
                <w:rFonts w:ascii="Times New Roman" w:hAnsi="Times New Roman"/>
                <w:szCs w:val="21"/>
              </w:rPr>
            </w:pPr>
            <w:r>
              <w:rPr>
                <w:rFonts w:ascii="Times New Roman" w:hAnsi="Times New Roman" w:hint="eastAsia"/>
                <w:szCs w:val="21"/>
              </w:rPr>
              <w:t>30</w:t>
            </w:r>
            <w:r>
              <w:rPr>
                <w:rFonts w:ascii="Times New Roman" w:hAnsi="Times New Roman"/>
                <w:szCs w:val="21"/>
              </w:rPr>
              <w:t>%</w:t>
            </w:r>
          </w:p>
        </w:tc>
        <w:tc>
          <w:tcPr>
            <w:tcW w:w="1273" w:type="dxa"/>
            <w:tcBorders>
              <w:top w:val="single" w:sz="4" w:space="0" w:color="auto"/>
              <w:left w:val="nil"/>
              <w:bottom w:val="single" w:sz="4" w:space="0" w:color="auto"/>
              <w:right w:val="single" w:sz="4" w:space="0" w:color="auto"/>
            </w:tcBorders>
            <w:vAlign w:val="center"/>
          </w:tcPr>
          <w:p w14:paraId="0012A9BF" w14:textId="77777777" w:rsidR="00273BC4" w:rsidRDefault="0079503F">
            <w:pPr>
              <w:autoSpaceDE w:val="0"/>
              <w:spacing w:beforeLines="10" w:before="31" w:afterLines="10" w:after="31"/>
              <w:jc w:val="center"/>
              <w:rPr>
                <w:rFonts w:ascii="Times New Roman" w:hAnsi="Times New Roman"/>
                <w:szCs w:val="21"/>
              </w:rPr>
            </w:pPr>
            <w:r>
              <w:rPr>
                <w:rFonts w:ascii="Times New Roman" w:hAnsi="Times New Roman"/>
                <w:szCs w:val="21"/>
              </w:rPr>
              <w:t>50%</w:t>
            </w:r>
          </w:p>
        </w:tc>
        <w:tc>
          <w:tcPr>
            <w:tcW w:w="841" w:type="dxa"/>
            <w:tcBorders>
              <w:top w:val="single" w:sz="4" w:space="0" w:color="auto"/>
              <w:left w:val="nil"/>
              <w:bottom w:val="single" w:sz="4" w:space="0" w:color="auto"/>
              <w:right w:val="single" w:sz="4" w:space="0" w:color="auto"/>
            </w:tcBorders>
            <w:vAlign w:val="center"/>
          </w:tcPr>
          <w:p w14:paraId="6706A893" w14:textId="77777777" w:rsidR="00273BC4" w:rsidRDefault="0079503F">
            <w:pPr>
              <w:autoSpaceDE w:val="0"/>
              <w:spacing w:beforeLines="10" w:before="31" w:afterLines="10" w:after="31"/>
              <w:jc w:val="center"/>
              <w:rPr>
                <w:rFonts w:ascii="Times New Roman" w:hAnsi="Times New Roman"/>
                <w:szCs w:val="21"/>
              </w:rPr>
            </w:pPr>
            <w:r>
              <w:rPr>
                <w:rFonts w:ascii="Times New Roman" w:hAnsi="Times New Roman"/>
                <w:szCs w:val="21"/>
              </w:rPr>
              <w:t>100%</w:t>
            </w:r>
          </w:p>
        </w:tc>
      </w:tr>
    </w:tbl>
    <w:p w14:paraId="4E9FBE56" w14:textId="77777777" w:rsidR="00273BC4" w:rsidRDefault="0079503F">
      <w:pPr>
        <w:numPr>
          <w:ilvl w:val="0"/>
          <w:numId w:val="3"/>
        </w:numPr>
        <w:autoSpaceDE w:val="0"/>
        <w:autoSpaceDN w:val="0"/>
        <w:adjustRightInd w:val="0"/>
        <w:spacing w:line="360" w:lineRule="auto"/>
        <w:ind w:firstLine="480"/>
        <w:rPr>
          <w:rFonts w:ascii="Times New Roman" w:hAnsi="Times New Roman"/>
          <w:kern w:val="0"/>
          <w:sz w:val="24"/>
        </w:rPr>
      </w:pPr>
      <w:r>
        <w:rPr>
          <w:rFonts w:ascii="Times New Roman" w:hAnsi="Times New Roman"/>
          <w:kern w:val="0"/>
          <w:sz w:val="24"/>
        </w:rPr>
        <w:t>考核评分标准</w:t>
      </w:r>
    </w:p>
    <w:p w14:paraId="6155BA03" w14:textId="77777777" w:rsidR="00273BC4" w:rsidRDefault="0079503F">
      <w:pPr>
        <w:autoSpaceDE w:val="0"/>
        <w:autoSpaceDN w:val="0"/>
        <w:adjustRightInd w:val="0"/>
        <w:spacing w:line="360" w:lineRule="auto"/>
        <w:ind w:firstLineChars="300" w:firstLine="720"/>
        <w:rPr>
          <w:rFonts w:ascii="Times New Roman" w:hAnsi="Times New Roman"/>
          <w:sz w:val="24"/>
        </w:rPr>
      </w:pPr>
      <w:r>
        <w:rPr>
          <w:rFonts w:ascii="Times New Roman" w:hAnsi="Times New Roman" w:hint="eastAsia"/>
          <w:sz w:val="24"/>
        </w:rPr>
        <w:t>电力拖动控制系统</w:t>
      </w:r>
      <w:r>
        <w:rPr>
          <w:rFonts w:ascii="Times New Roman" w:hAnsi="Times New Roman"/>
          <w:sz w:val="24"/>
        </w:rPr>
        <w:t>考题要求覆盖</w:t>
      </w:r>
      <w:r>
        <w:rPr>
          <w:rFonts w:ascii="Times New Roman" w:hAnsi="Times New Roman" w:hint="eastAsia"/>
          <w:sz w:val="24"/>
        </w:rPr>
        <w:t>电力拖动控制系统</w:t>
      </w:r>
      <w:r>
        <w:rPr>
          <w:rFonts w:ascii="Times New Roman" w:hAnsi="Times New Roman"/>
          <w:sz w:val="24"/>
        </w:rPr>
        <w:t>的基础理论知识和涉及的重点难点，对</w:t>
      </w:r>
      <w:r>
        <w:rPr>
          <w:rFonts w:ascii="Times New Roman" w:hAnsi="Times New Roman" w:hint="eastAsia"/>
          <w:sz w:val="24"/>
        </w:rPr>
        <w:t>电力拖动控制系统</w:t>
      </w:r>
      <w:r>
        <w:rPr>
          <w:rFonts w:ascii="Times New Roman" w:hAnsi="Times New Roman"/>
          <w:sz w:val="24"/>
        </w:rPr>
        <w:t>相关的基本概念以及基本分析方法，相关理论等方面的知识点进行考察。考题涉及到</w:t>
      </w:r>
      <w:r>
        <w:rPr>
          <w:rFonts w:ascii="Times New Roman" w:hAnsi="Times New Roman" w:hint="eastAsia"/>
          <w:sz w:val="24"/>
        </w:rPr>
        <w:t>控制</w:t>
      </w:r>
      <w:r>
        <w:rPr>
          <w:rFonts w:ascii="Times New Roman" w:hAnsi="Times New Roman"/>
          <w:sz w:val="24"/>
        </w:rPr>
        <w:t>理论，</w:t>
      </w:r>
      <w:r>
        <w:rPr>
          <w:rFonts w:ascii="Times New Roman" w:hAnsi="Times New Roman" w:hint="eastAsia"/>
          <w:sz w:val="24"/>
        </w:rPr>
        <w:t>控制</w:t>
      </w:r>
      <w:r>
        <w:rPr>
          <w:rFonts w:ascii="Times New Roman" w:hAnsi="Times New Roman"/>
          <w:sz w:val="24"/>
        </w:rPr>
        <w:t>实践，</w:t>
      </w:r>
      <w:r>
        <w:rPr>
          <w:rFonts w:ascii="Times New Roman" w:hAnsi="Times New Roman" w:hint="eastAsia"/>
          <w:sz w:val="24"/>
        </w:rPr>
        <w:t>电机控制</w:t>
      </w:r>
      <w:r>
        <w:rPr>
          <w:rFonts w:ascii="Times New Roman" w:hAnsi="Times New Roman"/>
          <w:sz w:val="24"/>
        </w:rPr>
        <w:t>综合应用等方面；覆盖范围广，应用性较强，能综合反映出学生的专业素质；题量及难度适中，能够结合</w:t>
      </w:r>
      <w:r>
        <w:rPr>
          <w:rFonts w:ascii="Times New Roman" w:hAnsi="Times New Roman" w:hint="eastAsia"/>
          <w:sz w:val="24"/>
        </w:rPr>
        <w:t>电力拖动控制系统</w:t>
      </w:r>
      <w:r>
        <w:rPr>
          <w:rFonts w:ascii="Times New Roman" w:hAnsi="Times New Roman"/>
          <w:sz w:val="24"/>
        </w:rPr>
        <w:t>的实践考察学生对本课程理论综合运用的能力，并使学生能更好解决</w:t>
      </w:r>
      <w:r>
        <w:rPr>
          <w:rFonts w:ascii="Times New Roman" w:hAnsi="Times New Roman" w:hint="eastAsia"/>
          <w:sz w:val="24"/>
        </w:rPr>
        <w:t>电力拖动控制系统</w:t>
      </w:r>
      <w:r>
        <w:rPr>
          <w:rFonts w:ascii="Times New Roman" w:hAnsi="Times New Roman"/>
          <w:sz w:val="24"/>
        </w:rPr>
        <w:t>问题。</w:t>
      </w:r>
      <w:r>
        <w:rPr>
          <w:rFonts w:ascii="Times New Roman" w:hAnsi="Times New Roman"/>
          <w:color w:val="000000"/>
          <w:sz w:val="24"/>
        </w:rPr>
        <w:t>题目数量与难易程度要适中。</w:t>
      </w:r>
    </w:p>
    <w:p w14:paraId="30CDFDF3" w14:textId="099B0BC5" w:rsidR="00273BC4" w:rsidRDefault="0079503F">
      <w:pPr>
        <w:spacing w:line="360" w:lineRule="auto"/>
        <w:ind w:firstLineChars="200" w:firstLine="480"/>
        <w:rPr>
          <w:rFonts w:ascii="Times New Roman" w:hAnsi="Times New Roman"/>
          <w:sz w:val="24"/>
        </w:rPr>
      </w:pPr>
      <w:r>
        <w:rPr>
          <w:rFonts w:ascii="Times New Roman" w:hAnsi="Times New Roman"/>
          <w:sz w:val="24"/>
        </w:rPr>
        <w:t>平时作业与实验评分标准见附件；期末试卷评分标准详见每学期</w:t>
      </w:r>
      <w:r>
        <w:rPr>
          <w:rFonts w:ascii="Times New Roman" w:hAnsi="Times New Roman"/>
          <w:sz w:val="24"/>
        </w:rPr>
        <w:t>“</w:t>
      </w:r>
      <w:r>
        <w:rPr>
          <w:rFonts w:ascii="Times New Roman" w:hAnsi="Times New Roman" w:hint="eastAsia"/>
          <w:sz w:val="24"/>
        </w:rPr>
        <w:t>电力拖动控制系统”</w:t>
      </w:r>
      <w:r>
        <w:rPr>
          <w:rFonts w:ascii="Times New Roman" w:hAnsi="Times New Roman"/>
          <w:sz w:val="24"/>
        </w:rPr>
        <w:t>试卷参考答案及评分标准。</w:t>
      </w:r>
    </w:p>
    <w:p w14:paraId="69942C97" w14:textId="4B8D5FA5" w:rsidR="00273BC4" w:rsidRDefault="0079503F">
      <w:pPr>
        <w:pStyle w:val="Default"/>
        <w:spacing w:line="420" w:lineRule="exact"/>
        <w:ind w:firstLineChars="200" w:firstLine="420"/>
        <w:rPr>
          <w:rFonts w:asciiTheme="minorEastAsia" w:eastAsiaTheme="minorEastAsia" w:hAnsiTheme="minorEastAsia" w:cstheme="minorEastAsia"/>
        </w:rPr>
      </w:pPr>
      <w:r>
        <w:rPr>
          <w:rFonts w:asciiTheme="minorEastAsia" w:eastAsiaTheme="minorEastAsia" w:hAnsiTheme="minorEastAsia" w:cstheme="minorEastAsia" w:hint="eastAsia"/>
          <w:sz w:val="21"/>
          <w:szCs w:val="21"/>
        </w:rPr>
        <w:t xml:space="preserve"> </w:t>
      </w:r>
      <w:r>
        <w:rPr>
          <w:rFonts w:asciiTheme="minorEastAsia" w:eastAsiaTheme="minorEastAsia" w:hAnsiTheme="minorEastAsia" w:cstheme="minorEastAsia" w:hint="eastAsia"/>
        </w:rPr>
        <w:t>考试环节按照附件中的评分标准进行成绩评定。</w:t>
      </w:r>
    </w:p>
    <w:p w14:paraId="747F8A79" w14:textId="77777777" w:rsidR="00273BC4" w:rsidRDefault="0079503F">
      <w:pPr>
        <w:pStyle w:val="Default"/>
        <w:spacing w:line="420" w:lineRule="exact"/>
        <w:rPr>
          <w:rFonts w:asciiTheme="minorEastAsia" w:eastAsiaTheme="minorEastAsia" w:hAnsiTheme="minorEastAsia" w:cstheme="minorEastAsia"/>
          <w:b/>
          <w:bCs/>
          <w:sz w:val="28"/>
          <w:szCs w:val="28"/>
        </w:rPr>
      </w:pPr>
      <w:r>
        <w:rPr>
          <w:rFonts w:asciiTheme="minorEastAsia" w:eastAsiaTheme="minorEastAsia" w:hAnsiTheme="minorEastAsia" w:cstheme="minorEastAsia" w:hint="eastAsia"/>
          <w:b/>
          <w:bCs/>
          <w:sz w:val="28"/>
          <w:szCs w:val="28"/>
        </w:rPr>
        <w:lastRenderedPageBreak/>
        <w:t>八、课程参考书目及资源</w:t>
      </w:r>
      <w:r>
        <w:rPr>
          <w:rFonts w:asciiTheme="minorHAnsi" w:eastAsiaTheme="minorEastAsia" w:hAnsiTheme="minorHAnsi" w:cstheme="minorBidi" w:hint="eastAsia"/>
          <w:kern w:val="2"/>
          <w:sz w:val="21"/>
        </w:rPr>
        <w:t>（标题四号宋体加粗）</w:t>
      </w:r>
    </w:p>
    <w:p w14:paraId="5BF03A31" w14:textId="2FE0ED5F" w:rsidR="00273BC4" w:rsidRDefault="0079503F">
      <w:pPr>
        <w:spacing w:line="360" w:lineRule="auto"/>
        <w:ind w:firstLineChars="100" w:firstLine="240"/>
        <w:rPr>
          <w:rFonts w:ascii="宋体" w:hAnsi="宋体"/>
          <w:sz w:val="24"/>
        </w:rPr>
      </w:pPr>
      <w:r>
        <w:rPr>
          <w:rFonts w:ascii="宋体" w:hAnsi="宋体"/>
          <w:sz w:val="24"/>
        </w:rPr>
        <w:t>1</w:t>
      </w:r>
      <w:r>
        <w:rPr>
          <w:rFonts w:ascii="宋体" w:hAnsi="宋体" w:hint="eastAsia"/>
          <w:sz w:val="24"/>
        </w:rPr>
        <w:t>．</w:t>
      </w:r>
      <w:r w:rsidR="00AE2F44">
        <w:rPr>
          <w:rFonts w:ascii="宋体" w:hAnsi="宋体" w:hint="eastAsia"/>
          <w:sz w:val="24"/>
        </w:rPr>
        <w:t>阮毅、</w:t>
      </w:r>
      <w:r w:rsidR="00477B81">
        <w:rPr>
          <w:rFonts w:ascii="宋体" w:hAnsi="宋体" w:hint="eastAsia"/>
          <w:sz w:val="24"/>
        </w:rPr>
        <w:t>杨影、</w:t>
      </w:r>
      <w:r>
        <w:rPr>
          <w:rFonts w:ascii="宋体" w:hAnsi="宋体" w:hint="eastAsia"/>
          <w:sz w:val="24"/>
        </w:rPr>
        <w:t>陈伯时.电力拖动自动控制系统（第</w:t>
      </w:r>
      <w:r w:rsidR="00AE2F44">
        <w:rPr>
          <w:rFonts w:ascii="宋体" w:hAnsi="宋体" w:hint="eastAsia"/>
          <w:sz w:val="24"/>
        </w:rPr>
        <w:t>五</w:t>
      </w:r>
      <w:r>
        <w:rPr>
          <w:rFonts w:ascii="宋体" w:hAnsi="宋体" w:hint="eastAsia"/>
          <w:sz w:val="24"/>
        </w:rPr>
        <w:t>版）.</w:t>
      </w:r>
      <w:r>
        <w:rPr>
          <w:rFonts w:ascii="宋体" w:hAnsi="宋体"/>
          <w:sz w:val="24"/>
        </w:rPr>
        <w:t>北京</w:t>
      </w:r>
      <w:r>
        <w:rPr>
          <w:rFonts w:ascii="宋体" w:hAnsi="宋体" w:hint="eastAsia"/>
          <w:sz w:val="24"/>
        </w:rPr>
        <w:t>:</w:t>
      </w:r>
      <w:r>
        <w:rPr>
          <w:rFonts w:ascii="宋体" w:hAnsi="宋体"/>
          <w:sz w:val="24"/>
        </w:rPr>
        <w:t xml:space="preserve">  </w:t>
      </w:r>
      <w:r>
        <w:rPr>
          <w:rFonts w:ascii="宋体" w:hAnsi="宋体" w:hint="eastAsia"/>
          <w:sz w:val="24"/>
        </w:rPr>
        <w:t>机械工业</w:t>
      </w:r>
      <w:r>
        <w:rPr>
          <w:rFonts w:ascii="宋体" w:hAnsi="宋体"/>
          <w:sz w:val="24"/>
        </w:rPr>
        <w:t>出版社</w:t>
      </w:r>
      <w:r>
        <w:rPr>
          <w:rFonts w:ascii="宋体" w:hAnsi="宋体" w:hint="eastAsia"/>
          <w:sz w:val="24"/>
        </w:rPr>
        <w:t>,</w:t>
      </w:r>
      <w:r>
        <w:rPr>
          <w:rFonts w:ascii="宋体" w:hAnsi="宋体"/>
          <w:sz w:val="24"/>
        </w:rPr>
        <w:t xml:space="preserve"> </w:t>
      </w:r>
      <w:r>
        <w:rPr>
          <w:rFonts w:ascii="宋体" w:hAnsi="宋体" w:hint="eastAsia"/>
          <w:sz w:val="24"/>
        </w:rPr>
        <w:t>20</w:t>
      </w:r>
      <w:r w:rsidR="00AE2F44">
        <w:rPr>
          <w:rFonts w:ascii="宋体" w:hAnsi="宋体"/>
          <w:sz w:val="24"/>
        </w:rPr>
        <w:t>1</w:t>
      </w:r>
      <w:r w:rsidR="00477B81">
        <w:rPr>
          <w:rFonts w:ascii="宋体" w:hAnsi="宋体"/>
          <w:sz w:val="24"/>
        </w:rPr>
        <w:t>6</w:t>
      </w:r>
    </w:p>
    <w:p w14:paraId="29F55BEB" w14:textId="0A8D4A0A" w:rsidR="00273BC4" w:rsidRDefault="0079503F">
      <w:pPr>
        <w:spacing w:line="360" w:lineRule="auto"/>
        <w:rPr>
          <w:rFonts w:ascii="宋体" w:hAnsi="宋体"/>
          <w:sz w:val="24"/>
        </w:rPr>
      </w:pPr>
      <w:r>
        <w:rPr>
          <w:rFonts w:ascii="宋体" w:hAnsi="宋体" w:hint="eastAsia"/>
          <w:sz w:val="24"/>
        </w:rPr>
        <w:t xml:space="preserve">  2．于学文.电力拖动运动控制系统.        北京:</w:t>
      </w:r>
      <w:r>
        <w:rPr>
          <w:rFonts w:ascii="宋体" w:hAnsi="宋体"/>
          <w:sz w:val="24"/>
        </w:rPr>
        <w:t xml:space="preserve">  </w:t>
      </w:r>
      <w:r>
        <w:rPr>
          <w:rFonts w:ascii="宋体" w:hAnsi="宋体" w:hint="eastAsia"/>
          <w:sz w:val="24"/>
        </w:rPr>
        <w:t>机械工业出版社,</w:t>
      </w:r>
      <w:r>
        <w:rPr>
          <w:rFonts w:ascii="宋体" w:hAnsi="宋体"/>
          <w:sz w:val="24"/>
        </w:rPr>
        <w:t xml:space="preserve"> </w:t>
      </w:r>
      <w:r>
        <w:rPr>
          <w:rFonts w:ascii="宋体" w:hAnsi="宋体" w:hint="eastAsia"/>
          <w:sz w:val="24"/>
        </w:rPr>
        <w:t xml:space="preserve"> 20</w:t>
      </w:r>
      <w:r w:rsidR="00AE2F44">
        <w:rPr>
          <w:rFonts w:ascii="宋体" w:hAnsi="宋体"/>
          <w:sz w:val="24"/>
        </w:rPr>
        <w:t>12</w:t>
      </w:r>
    </w:p>
    <w:p w14:paraId="44D41259" w14:textId="77777777" w:rsidR="00273BC4" w:rsidRDefault="0079503F">
      <w:pPr>
        <w:spacing w:line="360" w:lineRule="auto"/>
        <w:ind w:firstLineChars="100" w:firstLine="240"/>
        <w:rPr>
          <w:rFonts w:ascii="宋体" w:hAnsi="宋体"/>
          <w:sz w:val="24"/>
        </w:rPr>
      </w:pPr>
      <w:r>
        <w:rPr>
          <w:rFonts w:ascii="宋体" w:hAnsi="宋体" w:hint="eastAsia"/>
          <w:sz w:val="24"/>
        </w:rPr>
        <w:t>3．马志源. 电力拖动控制系统.           北京:</w:t>
      </w:r>
      <w:r>
        <w:rPr>
          <w:rFonts w:ascii="宋体" w:hAnsi="宋体"/>
          <w:sz w:val="24"/>
        </w:rPr>
        <w:t xml:space="preserve">  </w:t>
      </w:r>
      <w:r>
        <w:rPr>
          <w:rFonts w:ascii="宋体" w:hAnsi="宋体" w:hint="eastAsia"/>
          <w:sz w:val="24"/>
        </w:rPr>
        <w:t>科学出版社,</w:t>
      </w:r>
      <w:r>
        <w:rPr>
          <w:rFonts w:ascii="宋体" w:hAnsi="宋体"/>
          <w:sz w:val="24"/>
        </w:rPr>
        <w:t xml:space="preserve"> </w:t>
      </w:r>
      <w:r>
        <w:rPr>
          <w:rFonts w:ascii="宋体" w:hAnsi="宋体" w:hint="eastAsia"/>
          <w:sz w:val="24"/>
        </w:rPr>
        <w:t xml:space="preserve">     2004</w:t>
      </w:r>
    </w:p>
    <w:p w14:paraId="11FCB186" w14:textId="40C78149" w:rsidR="00273BC4" w:rsidRPr="000C16AD" w:rsidRDefault="0079503F" w:rsidP="000C16AD">
      <w:pPr>
        <w:spacing w:line="360" w:lineRule="auto"/>
        <w:ind w:leftChars="116" w:left="484" w:hangingChars="100" w:hanging="240"/>
        <w:rPr>
          <w:rFonts w:ascii="宋体" w:hAnsi="宋体"/>
          <w:bCs/>
          <w:sz w:val="24"/>
        </w:rPr>
      </w:pPr>
      <w:r>
        <w:rPr>
          <w:rFonts w:ascii="宋体" w:hAnsi="宋体" w:hint="eastAsia"/>
          <w:sz w:val="24"/>
        </w:rPr>
        <w:t xml:space="preserve">4. </w:t>
      </w:r>
      <w:r>
        <w:rPr>
          <w:rFonts w:ascii="宋体" w:hAnsi="宋体" w:hint="eastAsia"/>
          <w:bCs/>
          <w:sz w:val="24"/>
        </w:rPr>
        <w:t>电机拖动实验指导书   常州： 江苏理工学院, 20</w:t>
      </w:r>
      <w:r w:rsidR="00AE2F44">
        <w:rPr>
          <w:rFonts w:ascii="宋体" w:hAnsi="宋体"/>
          <w:bCs/>
          <w:sz w:val="24"/>
        </w:rPr>
        <w:t>2</w:t>
      </w:r>
      <w:r w:rsidR="00062AA9">
        <w:rPr>
          <w:rFonts w:ascii="宋体" w:hAnsi="宋体" w:hint="eastAsia"/>
          <w:bCs/>
          <w:sz w:val="24"/>
        </w:rPr>
        <w:t>2</w:t>
      </w:r>
      <w:r>
        <w:rPr>
          <w:rFonts w:ascii="宋体" w:hAnsi="宋体" w:hint="eastAsia"/>
          <w:bCs/>
          <w:sz w:val="24"/>
        </w:rPr>
        <w:t xml:space="preserve">                                    </w:t>
      </w:r>
    </w:p>
    <w:p w14:paraId="1DBF8991" w14:textId="77073E8E" w:rsidR="00273BC4" w:rsidRDefault="00111DCA" w:rsidP="0025618C">
      <w:pPr>
        <w:widowControl/>
        <w:jc w:val="left"/>
        <w:rPr>
          <w:rFonts w:asciiTheme="minorEastAsia" w:hAnsiTheme="minorEastAsia" w:cstheme="minorEastAsia" w:hint="eastAsia"/>
          <w:sz w:val="24"/>
        </w:rPr>
      </w:pPr>
      <w:r>
        <w:rPr>
          <w:rFonts w:asciiTheme="minorEastAsia" w:hAnsiTheme="minorEastAsia" w:cstheme="minorEastAsia"/>
          <w:sz w:val="24"/>
        </w:rPr>
        <w:br w:type="page"/>
      </w:r>
    </w:p>
    <w:p w14:paraId="10C530F3" w14:textId="77777777" w:rsidR="00273BC4" w:rsidRDefault="0079503F">
      <w:pPr>
        <w:spacing w:line="300" w:lineRule="auto"/>
        <w:jc w:val="left"/>
        <w:rPr>
          <w:rFonts w:ascii="Times New Roman" w:eastAsia="黑体" w:hAnsi="Times New Roman"/>
          <w:sz w:val="24"/>
        </w:rPr>
      </w:pPr>
      <w:r>
        <w:rPr>
          <w:rFonts w:ascii="Times New Roman" w:eastAsia="黑体" w:hAnsi="Times New Roman"/>
          <w:sz w:val="24"/>
        </w:rPr>
        <w:lastRenderedPageBreak/>
        <w:t>附件：</w:t>
      </w:r>
    </w:p>
    <w:p w14:paraId="77F3850F" w14:textId="77777777" w:rsidR="00273BC4" w:rsidRDefault="0079503F">
      <w:pPr>
        <w:spacing w:beforeLines="50" w:before="159" w:afterLines="50" w:after="159" w:line="360" w:lineRule="auto"/>
        <w:rPr>
          <w:rFonts w:ascii="Times New Roman" w:eastAsia="黑体" w:hAnsi="Times New Roman"/>
          <w:sz w:val="24"/>
        </w:rPr>
      </w:pPr>
      <w:r>
        <w:rPr>
          <w:rFonts w:ascii="Times New Roman" w:eastAsia="黑体" w:hAnsi="Times New Roman"/>
          <w:sz w:val="24"/>
        </w:rPr>
        <w:t>一、平时作业评分标准</w:t>
      </w:r>
    </w:p>
    <w:tbl>
      <w:tblPr>
        <w:tblW w:w="8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6"/>
        <w:gridCol w:w="1380"/>
        <w:gridCol w:w="1380"/>
        <w:gridCol w:w="1380"/>
        <w:gridCol w:w="1380"/>
        <w:gridCol w:w="1382"/>
      </w:tblGrid>
      <w:tr w:rsidR="00273BC4" w14:paraId="37E99604" w14:textId="77777777">
        <w:trPr>
          <w:trHeight w:val="454"/>
          <w:jc w:val="center"/>
        </w:trPr>
        <w:tc>
          <w:tcPr>
            <w:tcW w:w="1387" w:type="dxa"/>
            <w:vAlign w:val="center"/>
          </w:tcPr>
          <w:p w14:paraId="544485C9" w14:textId="77777777" w:rsidR="00273BC4" w:rsidRDefault="0079503F">
            <w:pPr>
              <w:pStyle w:val="af6"/>
              <w:rPr>
                <w:rFonts w:ascii="Times New Roman" w:hAnsi="Times New Roman"/>
                <w:kern w:val="2"/>
                <w:szCs w:val="21"/>
              </w:rPr>
            </w:pPr>
            <w:r>
              <w:rPr>
                <w:rFonts w:ascii="Times New Roman" w:hAnsi="Times New Roman"/>
                <w:kern w:val="2"/>
                <w:szCs w:val="21"/>
              </w:rPr>
              <w:t>观测点</w:t>
            </w:r>
          </w:p>
        </w:tc>
        <w:tc>
          <w:tcPr>
            <w:tcW w:w="1387" w:type="dxa"/>
            <w:vAlign w:val="center"/>
          </w:tcPr>
          <w:p w14:paraId="63CD5B3D" w14:textId="77777777" w:rsidR="00273BC4" w:rsidRDefault="0079503F">
            <w:pPr>
              <w:jc w:val="center"/>
              <w:rPr>
                <w:rFonts w:ascii="Times New Roman" w:hAnsi="Times New Roman"/>
                <w:b/>
                <w:bCs/>
                <w:szCs w:val="21"/>
              </w:rPr>
            </w:pPr>
            <w:r>
              <w:rPr>
                <w:rFonts w:ascii="Times New Roman" w:hAnsi="Times New Roman"/>
                <w:b/>
                <w:bCs/>
                <w:szCs w:val="21"/>
              </w:rPr>
              <w:t>优秀</w:t>
            </w:r>
          </w:p>
          <w:p w14:paraId="58323097" w14:textId="77777777" w:rsidR="00273BC4" w:rsidRDefault="0079503F">
            <w:pPr>
              <w:jc w:val="center"/>
              <w:rPr>
                <w:rFonts w:ascii="Times New Roman" w:hAnsi="Times New Roman"/>
                <w:b/>
                <w:bCs/>
                <w:szCs w:val="21"/>
              </w:rPr>
            </w:pPr>
            <w:r>
              <w:rPr>
                <w:rFonts w:ascii="Times New Roman" w:hAnsi="Times New Roman"/>
                <w:b/>
                <w:bCs/>
                <w:szCs w:val="21"/>
              </w:rPr>
              <w:t>（</w:t>
            </w:r>
            <w:r>
              <w:rPr>
                <w:rFonts w:ascii="Times New Roman" w:hAnsi="Times New Roman"/>
                <w:b/>
                <w:bCs/>
                <w:szCs w:val="21"/>
              </w:rPr>
              <w:t>90</w:t>
            </w:r>
            <w:r>
              <w:rPr>
                <w:rFonts w:ascii="Times New Roman" w:hAnsi="Times New Roman"/>
                <w:b/>
                <w:bCs/>
                <w:szCs w:val="21"/>
              </w:rPr>
              <w:t>～</w:t>
            </w:r>
            <w:r>
              <w:rPr>
                <w:rFonts w:ascii="Times New Roman" w:hAnsi="Times New Roman"/>
                <w:b/>
                <w:bCs/>
                <w:szCs w:val="21"/>
              </w:rPr>
              <w:t>100</w:t>
            </w:r>
            <w:r>
              <w:rPr>
                <w:rFonts w:ascii="Times New Roman" w:hAnsi="Times New Roman"/>
                <w:b/>
                <w:bCs/>
                <w:szCs w:val="21"/>
              </w:rPr>
              <w:t>）</w:t>
            </w:r>
          </w:p>
        </w:tc>
        <w:tc>
          <w:tcPr>
            <w:tcW w:w="1387" w:type="dxa"/>
            <w:vAlign w:val="center"/>
          </w:tcPr>
          <w:p w14:paraId="187EED3F" w14:textId="77777777" w:rsidR="00273BC4" w:rsidRDefault="0079503F">
            <w:pPr>
              <w:jc w:val="center"/>
              <w:rPr>
                <w:rFonts w:ascii="Times New Roman" w:hAnsi="Times New Roman"/>
                <w:b/>
                <w:bCs/>
                <w:szCs w:val="21"/>
              </w:rPr>
            </w:pPr>
            <w:r>
              <w:rPr>
                <w:rFonts w:ascii="Times New Roman" w:hAnsi="Times New Roman"/>
                <w:b/>
                <w:bCs/>
                <w:szCs w:val="21"/>
              </w:rPr>
              <w:t>良好</w:t>
            </w:r>
          </w:p>
          <w:p w14:paraId="58603BF0" w14:textId="77777777" w:rsidR="00273BC4" w:rsidRDefault="0079503F">
            <w:pPr>
              <w:jc w:val="center"/>
              <w:rPr>
                <w:rFonts w:ascii="Times New Roman" w:hAnsi="Times New Roman"/>
                <w:b/>
                <w:bCs/>
                <w:szCs w:val="21"/>
              </w:rPr>
            </w:pPr>
            <w:r>
              <w:rPr>
                <w:rFonts w:ascii="Times New Roman" w:hAnsi="Times New Roman"/>
                <w:b/>
                <w:bCs/>
                <w:szCs w:val="21"/>
              </w:rPr>
              <w:t>（</w:t>
            </w:r>
            <w:r>
              <w:rPr>
                <w:rFonts w:ascii="Times New Roman" w:hAnsi="Times New Roman"/>
                <w:b/>
                <w:bCs/>
                <w:szCs w:val="21"/>
              </w:rPr>
              <w:t>80</w:t>
            </w:r>
            <w:r>
              <w:rPr>
                <w:rFonts w:ascii="Times New Roman" w:hAnsi="Times New Roman"/>
                <w:b/>
                <w:bCs/>
                <w:szCs w:val="21"/>
              </w:rPr>
              <w:t>～</w:t>
            </w:r>
            <w:r>
              <w:rPr>
                <w:rFonts w:ascii="Times New Roman" w:hAnsi="Times New Roman"/>
                <w:b/>
                <w:bCs/>
                <w:szCs w:val="21"/>
              </w:rPr>
              <w:t>89</w:t>
            </w:r>
            <w:r>
              <w:rPr>
                <w:rFonts w:ascii="Times New Roman" w:hAnsi="Times New Roman"/>
                <w:b/>
                <w:bCs/>
                <w:szCs w:val="21"/>
              </w:rPr>
              <w:t>）</w:t>
            </w:r>
          </w:p>
        </w:tc>
        <w:tc>
          <w:tcPr>
            <w:tcW w:w="1387" w:type="dxa"/>
            <w:vAlign w:val="center"/>
          </w:tcPr>
          <w:p w14:paraId="7EE84CE9" w14:textId="77777777" w:rsidR="00273BC4" w:rsidRDefault="0079503F">
            <w:pPr>
              <w:jc w:val="center"/>
              <w:rPr>
                <w:rFonts w:ascii="Times New Roman" w:hAnsi="Times New Roman"/>
                <w:b/>
                <w:bCs/>
                <w:szCs w:val="21"/>
              </w:rPr>
            </w:pPr>
            <w:r>
              <w:rPr>
                <w:rFonts w:ascii="Times New Roman" w:hAnsi="Times New Roman"/>
                <w:b/>
                <w:bCs/>
                <w:szCs w:val="21"/>
              </w:rPr>
              <w:t>中等</w:t>
            </w:r>
          </w:p>
          <w:p w14:paraId="30DB87F9" w14:textId="77777777" w:rsidR="00273BC4" w:rsidRDefault="0079503F">
            <w:pPr>
              <w:jc w:val="center"/>
              <w:rPr>
                <w:rFonts w:ascii="Times New Roman" w:hAnsi="Times New Roman"/>
                <w:b/>
                <w:bCs/>
                <w:szCs w:val="21"/>
              </w:rPr>
            </w:pPr>
            <w:r>
              <w:rPr>
                <w:rFonts w:ascii="Times New Roman" w:hAnsi="Times New Roman"/>
                <w:b/>
                <w:bCs/>
                <w:szCs w:val="21"/>
              </w:rPr>
              <w:t>（</w:t>
            </w:r>
            <w:r>
              <w:rPr>
                <w:rFonts w:ascii="Times New Roman" w:hAnsi="Times New Roman"/>
                <w:b/>
                <w:bCs/>
                <w:szCs w:val="21"/>
              </w:rPr>
              <w:t>70</w:t>
            </w:r>
            <w:r>
              <w:rPr>
                <w:rFonts w:ascii="Times New Roman" w:hAnsi="Times New Roman"/>
                <w:b/>
                <w:bCs/>
                <w:szCs w:val="21"/>
              </w:rPr>
              <w:t>～</w:t>
            </w:r>
            <w:r>
              <w:rPr>
                <w:rFonts w:ascii="Times New Roman" w:hAnsi="Times New Roman"/>
                <w:b/>
                <w:bCs/>
                <w:szCs w:val="21"/>
              </w:rPr>
              <w:t>79</w:t>
            </w:r>
            <w:r>
              <w:rPr>
                <w:rFonts w:ascii="Times New Roman" w:hAnsi="Times New Roman"/>
                <w:b/>
                <w:bCs/>
                <w:szCs w:val="21"/>
              </w:rPr>
              <w:t>）</w:t>
            </w:r>
          </w:p>
        </w:tc>
        <w:tc>
          <w:tcPr>
            <w:tcW w:w="1387" w:type="dxa"/>
            <w:vAlign w:val="center"/>
          </w:tcPr>
          <w:p w14:paraId="70FC22B6" w14:textId="77777777" w:rsidR="00273BC4" w:rsidRDefault="0079503F">
            <w:pPr>
              <w:jc w:val="center"/>
              <w:rPr>
                <w:rFonts w:ascii="Times New Roman" w:hAnsi="Times New Roman"/>
                <w:b/>
                <w:bCs/>
                <w:szCs w:val="21"/>
              </w:rPr>
            </w:pPr>
            <w:r>
              <w:rPr>
                <w:rFonts w:ascii="Times New Roman" w:hAnsi="Times New Roman"/>
                <w:b/>
                <w:bCs/>
                <w:szCs w:val="21"/>
              </w:rPr>
              <w:t>及格</w:t>
            </w:r>
          </w:p>
          <w:p w14:paraId="13CC965B" w14:textId="77777777" w:rsidR="00273BC4" w:rsidRDefault="0079503F">
            <w:pPr>
              <w:jc w:val="center"/>
              <w:rPr>
                <w:rFonts w:ascii="Times New Roman" w:hAnsi="Times New Roman"/>
                <w:b/>
                <w:bCs/>
                <w:szCs w:val="21"/>
              </w:rPr>
            </w:pPr>
            <w:r>
              <w:rPr>
                <w:rFonts w:ascii="Times New Roman" w:hAnsi="Times New Roman"/>
                <w:b/>
                <w:bCs/>
                <w:szCs w:val="21"/>
              </w:rPr>
              <w:t>（</w:t>
            </w:r>
            <w:r>
              <w:rPr>
                <w:rFonts w:ascii="Times New Roman" w:hAnsi="Times New Roman"/>
                <w:b/>
                <w:bCs/>
                <w:szCs w:val="21"/>
              </w:rPr>
              <w:t>60</w:t>
            </w:r>
            <w:r>
              <w:rPr>
                <w:rFonts w:ascii="Times New Roman" w:hAnsi="Times New Roman"/>
                <w:b/>
                <w:bCs/>
                <w:szCs w:val="21"/>
              </w:rPr>
              <w:t>～</w:t>
            </w:r>
            <w:r>
              <w:rPr>
                <w:rFonts w:ascii="Times New Roman" w:hAnsi="Times New Roman"/>
                <w:b/>
                <w:bCs/>
                <w:szCs w:val="21"/>
              </w:rPr>
              <w:t>69</w:t>
            </w:r>
            <w:r>
              <w:rPr>
                <w:rFonts w:ascii="Times New Roman" w:hAnsi="Times New Roman"/>
                <w:b/>
                <w:bCs/>
                <w:szCs w:val="21"/>
              </w:rPr>
              <w:t>）</w:t>
            </w:r>
          </w:p>
        </w:tc>
        <w:tc>
          <w:tcPr>
            <w:tcW w:w="1388" w:type="dxa"/>
            <w:vAlign w:val="center"/>
          </w:tcPr>
          <w:p w14:paraId="2AB0ECD0" w14:textId="77777777" w:rsidR="00273BC4" w:rsidRDefault="0079503F">
            <w:pPr>
              <w:jc w:val="center"/>
              <w:rPr>
                <w:rFonts w:ascii="Times New Roman" w:hAnsi="Times New Roman"/>
                <w:b/>
                <w:bCs/>
                <w:szCs w:val="21"/>
              </w:rPr>
            </w:pPr>
            <w:r>
              <w:rPr>
                <w:rFonts w:ascii="Times New Roman" w:hAnsi="Times New Roman"/>
                <w:b/>
                <w:bCs/>
                <w:szCs w:val="21"/>
              </w:rPr>
              <w:t>不及格</w:t>
            </w:r>
          </w:p>
          <w:p w14:paraId="6079B38A" w14:textId="77777777" w:rsidR="00273BC4" w:rsidRDefault="0079503F">
            <w:pPr>
              <w:jc w:val="center"/>
              <w:rPr>
                <w:rFonts w:ascii="Times New Roman" w:hAnsi="Times New Roman"/>
                <w:b/>
                <w:bCs/>
                <w:szCs w:val="21"/>
              </w:rPr>
            </w:pPr>
            <w:r>
              <w:rPr>
                <w:rFonts w:ascii="Times New Roman" w:hAnsi="Times New Roman"/>
                <w:b/>
                <w:bCs/>
                <w:szCs w:val="21"/>
              </w:rPr>
              <w:t>（</w:t>
            </w:r>
            <w:r>
              <w:rPr>
                <w:rFonts w:ascii="Times New Roman" w:hAnsi="Times New Roman"/>
                <w:b/>
                <w:bCs/>
                <w:szCs w:val="21"/>
              </w:rPr>
              <w:t>&lt;60</w:t>
            </w:r>
            <w:r>
              <w:rPr>
                <w:rFonts w:ascii="Times New Roman" w:hAnsi="Times New Roman"/>
                <w:b/>
                <w:bCs/>
                <w:szCs w:val="21"/>
              </w:rPr>
              <w:t>）</w:t>
            </w:r>
          </w:p>
        </w:tc>
      </w:tr>
      <w:tr w:rsidR="00273BC4" w14:paraId="70793D9A" w14:textId="77777777">
        <w:trPr>
          <w:trHeight w:val="890"/>
          <w:jc w:val="center"/>
        </w:trPr>
        <w:tc>
          <w:tcPr>
            <w:tcW w:w="1387" w:type="dxa"/>
            <w:vAlign w:val="center"/>
          </w:tcPr>
          <w:p w14:paraId="172CEBFA" w14:textId="77777777" w:rsidR="00273BC4" w:rsidRDefault="0079503F">
            <w:pPr>
              <w:rPr>
                <w:rFonts w:ascii="Times New Roman" w:hAnsi="Times New Roman"/>
              </w:rPr>
            </w:pPr>
            <w:r>
              <w:rPr>
                <w:rFonts w:ascii="Times New Roman" w:hAnsi="Times New Roman"/>
              </w:rPr>
              <w:t>基本概念掌握程度。</w:t>
            </w:r>
          </w:p>
        </w:tc>
        <w:tc>
          <w:tcPr>
            <w:tcW w:w="1387" w:type="dxa"/>
          </w:tcPr>
          <w:p w14:paraId="3165851A" w14:textId="77777777" w:rsidR="00273BC4" w:rsidRDefault="0079503F">
            <w:pPr>
              <w:rPr>
                <w:rFonts w:ascii="Times New Roman" w:hAnsi="Times New Roman"/>
              </w:rPr>
            </w:pPr>
            <w:r>
              <w:rPr>
                <w:rFonts w:ascii="Times New Roman" w:hAnsi="Times New Roman"/>
              </w:rPr>
              <w:t>基本概念掌握很好。</w:t>
            </w:r>
          </w:p>
        </w:tc>
        <w:tc>
          <w:tcPr>
            <w:tcW w:w="1387" w:type="dxa"/>
          </w:tcPr>
          <w:p w14:paraId="1EB00187" w14:textId="77777777" w:rsidR="00273BC4" w:rsidRDefault="0079503F">
            <w:pPr>
              <w:rPr>
                <w:rFonts w:ascii="Times New Roman" w:hAnsi="Times New Roman"/>
              </w:rPr>
            </w:pPr>
            <w:r>
              <w:rPr>
                <w:rFonts w:ascii="Times New Roman" w:hAnsi="Times New Roman"/>
              </w:rPr>
              <w:t>主要概念清晰，但部分有误。</w:t>
            </w:r>
          </w:p>
        </w:tc>
        <w:tc>
          <w:tcPr>
            <w:tcW w:w="1387" w:type="dxa"/>
          </w:tcPr>
          <w:p w14:paraId="61374BAB" w14:textId="77777777" w:rsidR="00273BC4" w:rsidRDefault="0079503F">
            <w:pPr>
              <w:rPr>
                <w:rFonts w:ascii="Times New Roman" w:hAnsi="Times New Roman"/>
              </w:rPr>
            </w:pPr>
            <w:r>
              <w:rPr>
                <w:rFonts w:ascii="Times New Roman" w:hAnsi="Times New Roman"/>
              </w:rPr>
              <w:t>部分概念清晰。</w:t>
            </w:r>
          </w:p>
        </w:tc>
        <w:tc>
          <w:tcPr>
            <w:tcW w:w="1387" w:type="dxa"/>
          </w:tcPr>
          <w:p w14:paraId="215EBEBB" w14:textId="77777777" w:rsidR="00273BC4" w:rsidRDefault="0079503F">
            <w:pPr>
              <w:rPr>
                <w:rFonts w:ascii="Times New Roman" w:hAnsi="Times New Roman"/>
              </w:rPr>
            </w:pPr>
            <w:r>
              <w:rPr>
                <w:rFonts w:ascii="Times New Roman" w:hAnsi="Times New Roman"/>
              </w:rPr>
              <w:t>基本概念不够清晰。</w:t>
            </w:r>
          </w:p>
        </w:tc>
        <w:tc>
          <w:tcPr>
            <w:tcW w:w="1388" w:type="dxa"/>
          </w:tcPr>
          <w:p w14:paraId="4AC7DD15" w14:textId="77777777" w:rsidR="00273BC4" w:rsidRDefault="0079503F">
            <w:pPr>
              <w:rPr>
                <w:rFonts w:ascii="Times New Roman" w:hAnsi="Times New Roman"/>
              </w:rPr>
            </w:pPr>
            <w:r>
              <w:rPr>
                <w:rFonts w:ascii="Times New Roman" w:hAnsi="Times New Roman"/>
              </w:rPr>
              <w:t>基本概念未掌握。</w:t>
            </w:r>
          </w:p>
        </w:tc>
      </w:tr>
      <w:tr w:rsidR="00273BC4" w14:paraId="40692F8C" w14:textId="77777777">
        <w:trPr>
          <w:trHeight w:val="1174"/>
          <w:jc w:val="center"/>
        </w:trPr>
        <w:tc>
          <w:tcPr>
            <w:tcW w:w="1387" w:type="dxa"/>
            <w:vAlign w:val="center"/>
          </w:tcPr>
          <w:p w14:paraId="763D2804" w14:textId="77777777" w:rsidR="00273BC4" w:rsidRDefault="0079503F">
            <w:pPr>
              <w:rPr>
                <w:rFonts w:ascii="Times New Roman" w:hAnsi="Times New Roman"/>
              </w:rPr>
            </w:pPr>
            <w:r>
              <w:rPr>
                <w:rFonts w:ascii="Times New Roman" w:hAnsi="Times New Roman"/>
              </w:rPr>
              <w:t>分析问题思路清晰性、解决问题方法正确性。</w:t>
            </w:r>
          </w:p>
        </w:tc>
        <w:tc>
          <w:tcPr>
            <w:tcW w:w="1387" w:type="dxa"/>
          </w:tcPr>
          <w:p w14:paraId="23351106" w14:textId="77777777" w:rsidR="00273BC4" w:rsidRDefault="0079503F">
            <w:pPr>
              <w:rPr>
                <w:rFonts w:ascii="Times New Roman" w:hAnsi="Times New Roman"/>
              </w:rPr>
            </w:pPr>
            <w:r>
              <w:rPr>
                <w:rFonts w:ascii="Times New Roman" w:hAnsi="Times New Roman"/>
              </w:rPr>
              <w:t>思路清晰，能够解决问题，计算正确。</w:t>
            </w:r>
          </w:p>
        </w:tc>
        <w:tc>
          <w:tcPr>
            <w:tcW w:w="1387" w:type="dxa"/>
          </w:tcPr>
          <w:p w14:paraId="45DAD87D" w14:textId="77777777" w:rsidR="00273BC4" w:rsidRDefault="0079503F">
            <w:pPr>
              <w:rPr>
                <w:rFonts w:ascii="Times New Roman" w:hAnsi="Times New Roman"/>
              </w:rPr>
            </w:pPr>
            <w:r>
              <w:rPr>
                <w:rFonts w:ascii="Times New Roman" w:hAnsi="Times New Roman"/>
              </w:rPr>
              <w:t>主要思路、过程和计算过程正确。</w:t>
            </w:r>
          </w:p>
        </w:tc>
        <w:tc>
          <w:tcPr>
            <w:tcW w:w="1387" w:type="dxa"/>
          </w:tcPr>
          <w:p w14:paraId="77B00DEC" w14:textId="77777777" w:rsidR="00273BC4" w:rsidRDefault="0079503F">
            <w:pPr>
              <w:rPr>
                <w:rFonts w:ascii="Times New Roman" w:hAnsi="Times New Roman"/>
              </w:rPr>
            </w:pPr>
            <w:r>
              <w:rPr>
                <w:rFonts w:ascii="Times New Roman" w:hAnsi="Times New Roman"/>
              </w:rPr>
              <w:t>思路、过程部分可行，计算过程个别不正确。</w:t>
            </w:r>
          </w:p>
        </w:tc>
        <w:tc>
          <w:tcPr>
            <w:tcW w:w="1387" w:type="dxa"/>
          </w:tcPr>
          <w:p w14:paraId="381300C2" w14:textId="77777777" w:rsidR="00273BC4" w:rsidRDefault="0079503F">
            <w:pPr>
              <w:rPr>
                <w:rFonts w:ascii="Times New Roman" w:hAnsi="Times New Roman"/>
              </w:rPr>
            </w:pPr>
            <w:r>
              <w:rPr>
                <w:rFonts w:ascii="Times New Roman" w:hAnsi="Times New Roman"/>
              </w:rPr>
              <w:t>思路、过程部分尚可，计算过程部分不正确。</w:t>
            </w:r>
          </w:p>
        </w:tc>
        <w:tc>
          <w:tcPr>
            <w:tcW w:w="1388" w:type="dxa"/>
          </w:tcPr>
          <w:p w14:paraId="4C10ED37" w14:textId="77777777" w:rsidR="00273BC4" w:rsidRDefault="0079503F">
            <w:pPr>
              <w:rPr>
                <w:rFonts w:ascii="Times New Roman" w:hAnsi="Times New Roman"/>
              </w:rPr>
            </w:pPr>
            <w:r>
              <w:rPr>
                <w:rFonts w:ascii="Times New Roman" w:hAnsi="Times New Roman"/>
              </w:rPr>
              <w:t>不会做或者作业不完整。</w:t>
            </w:r>
          </w:p>
        </w:tc>
      </w:tr>
      <w:tr w:rsidR="00273BC4" w14:paraId="279780F1" w14:textId="77777777">
        <w:trPr>
          <w:trHeight w:val="1184"/>
          <w:jc w:val="center"/>
        </w:trPr>
        <w:tc>
          <w:tcPr>
            <w:tcW w:w="1387" w:type="dxa"/>
            <w:vAlign w:val="center"/>
          </w:tcPr>
          <w:p w14:paraId="1E51DC29" w14:textId="77777777" w:rsidR="00273BC4" w:rsidRDefault="0079503F">
            <w:pPr>
              <w:rPr>
                <w:rFonts w:ascii="Times New Roman" w:hAnsi="Times New Roman"/>
              </w:rPr>
            </w:pPr>
            <w:r>
              <w:rPr>
                <w:rFonts w:ascii="Times New Roman" w:hAnsi="Times New Roman"/>
              </w:rPr>
              <w:t>作业完成态度。</w:t>
            </w:r>
          </w:p>
        </w:tc>
        <w:tc>
          <w:tcPr>
            <w:tcW w:w="1387" w:type="dxa"/>
          </w:tcPr>
          <w:p w14:paraId="4577E39E" w14:textId="77777777" w:rsidR="00273BC4" w:rsidRDefault="0079503F">
            <w:pPr>
              <w:rPr>
                <w:rFonts w:ascii="Times New Roman" w:hAnsi="Times New Roman"/>
              </w:rPr>
            </w:pPr>
            <w:r>
              <w:rPr>
                <w:rFonts w:ascii="Times New Roman" w:hAnsi="Times New Roman"/>
              </w:rPr>
              <w:t>认真独立完成作业，书写工整、清晰，符号、单位等按规范执行。</w:t>
            </w:r>
          </w:p>
        </w:tc>
        <w:tc>
          <w:tcPr>
            <w:tcW w:w="1387" w:type="dxa"/>
          </w:tcPr>
          <w:p w14:paraId="2363EC42" w14:textId="77777777" w:rsidR="00273BC4" w:rsidRDefault="0079503F">
            <w:pPr>
              <w:rPr>
                <w:rFonts w:ascii="Times New Roman" w:hAnsi="Times New Roman"/>
              </w:rPr>
            </w:pPr>
            <w:r>
              <w:rPr>
                <w:rFonts w:ascii="Times New Roman" w:hAnsi="Times New Roman"/>
              </w:rPr>
              <w:t>比较认真独立完成作业，书写清晰，主要符号、单位等按规范执行。</w:t>
            </w:r>
          </w:p>
        </w:tc>
        <w:tc>
          <w:tcPr>
            <w:tcW w:w="1387" w:type="dxa"/>
          </w:tcPr>
          <w:p w14:paraId="4B6B5ADF" w14:textId="77777777" w:rsidR="00273BC4" w:rsidRDefault="0079503F">
            <w:pPr>
              <w:rPr>
                <w:rFonts w:ascii="Times New Roman" w:hAnsi="Times New Roman"/>
              </w:rPr>
            </w:pPr>
            <w:r>
              <w:rPr>
                <w:rFonts w:ascii="Times New Roman" w:hAnsi="Times New Roman"/>
              </w:rPr>
              <w:t>独立完成作业，部分符号、单位等按规范执行。</w:t>
            </w:r>
          </w:p>
        </w:tc>
        <w:tc>
          <w:tcPr>
            <w:tcW w:w="1387" w:type="dxa"/>
          </w:tcPr>
          <w:p w14:paraId="7089EE02" w14:textId="77777777" w:rsidR="00273BC4" w:rsidRDefault="0079503F">
            <w:pPr>
              <w:rPr>
                <w:rFonts w:ascii="Times New Roman" w:hAnsi="Times New Roman"/>
              </w:rPr>
            </w:pPr>
            <w:r>
              <w:rPr>
                <w:rFonts w:ascii="Times New Roman" w:hAnsi="Times New Roman"/>
              </w:rPr>
              <w:t>不够认真，极小部分抄袭或符号、单位等不按照规范执行。</w:t>
            </w:r>
          </w:p>
        </w:tc>
        <w:tc>
          <w:tcPr>
            <w:tcW w:w="1388" w:type="dxa"/>
          </w:tcPr>
          <w:p w14:paraId="767CAA20" w14:textId="77777777" w:rsidR="00273BC4" w:rsidRDefault="0079503F">
            <w:pPr>
              <w:rPr>
                <w:rFonts w:ascii="Times New Roman" w:hAnsi="Times New Roman"/>
              </w:rPr>
            </w:pPr>
            <w:r>
              <w:rPr>
                <w:rFonts w:ascii="Times New Roman" w:hAnsi="Times New Roman"/>
              </w:rPr>
              <w:t>很不认真或者大部分抄袭或未交。</w:t>
            </w:r>
          </w:p>
        </w:tc>
      </w:tr>
    </w:tbl>
    <w:p w14:paraId="7A3A6601" w14:textId="77777777" w:rsidR="00273BC4" w:rsidRDefault="0079503F">
      <w:pPr>
        <w:spacing w:beforeLines="50" w:before="159" w:afterLines="50" w:after="159" w:line="360" w:lineRule="auto"/>
        <w:rPr>
          <w:rFonts w:ascii="Times New Roman" w:eastAsia="黑体" w:hAnsi="Times New Roman"/>
          <w:sz w:val="24"/>
        </w:rPr>
      </w:pPr>
      <w:r>
        <w:rPr>
          <w:rFonts w:ascii="Times New Roman" w:eastAsia="黑体" w:hAnsi="Times New Roman" w:hint="eastAsia"/>
          <w:sz w:val="24"/>
        </w:rPr>
        <w:t>二</w:t>
      </w:r>
      <w:r>
        <w:rPr>
          <w:rFonts w:ascii="Times New Roman" w:eastAsia="黑体" w:hAnsi="Times New Roman"/>
          <w:sz w:val="24"/>
        </w:rPr>
        <w:t>、</w:t>
      </w:r>
      <w:r>
        <w:rPr>
          <w:rFonts w:ascii="Times New Roman" w:eastAsia="黑体" w:hAnsi="Times New Roman" w:hint="eastAsia"/>
          <w:sz w:val="24"/>
        </w:rPr>
        <w:t>调查报告</w:t>
      </w:r>
      <w:r>
        <w:rPr>
          <w:rFonts w:ascii="Times New Roman" w:eastAsia="黑体" w:hAnsi="Times New Roman"/>
          <w:sz w:val="24"/>
        </w:rPr>
        <w:t>评分标准</w:t>
      </w:r>
    </w:p>
    <w:tbl>
      <w:tblPr>
        <w:tblW w:w="8278" w:type="dxa"/>
        <w:jc w:val="center"/>
        <w:tblLook w:val="04A0" w:firstRow="1" w:lastRow="0" w:firstColumn="1" w:lastColumn="0" w:noHBand="0" w:noVBand="1"/>
      </w:tblPr>
      <w:tblGrid>
        <w:gridCol w:w="1650"/>
        <w:gridCol w:w="1657"/>
        <w:gridCol w:w="1656"/>
        <w:gridCol w:w="1657"/>
        <w:gridCol w:w="1658"/>
      </w:tblGrid>
      <w:tr w:rsidR="00273BC4" w14:paraId="55F18761" w14:textId="77777777">
        <w:trPr>
          <w:trHeight w:val="530"/>
          <w:jc w:val="center"/>
        </w:trPr>
        <w:tc>
          <w:tcPr>
            <w:tcW w:w="1657" w:type="dxa"/>
            <w:tcBorders>
              <w:top w:val="single" w:sz="4" w:space="0" w:color="auto"/>
              <w:left w:val="single" w:sz="4" w:space="0" w:color="auto"/>
              <w:bottom w:val="single" w:sz="4" w:space="0" w:color="auto"/>
              <w:right w:val="single" w:sz="4" w:space="0" w:color="auto"/>
            </w:tcBorders>
            <w:shd w:val="clear" w:color="auto" w:fill="FFFFFF"/>
            <w:vAlign w:val="center"/>
          </w:tcPr>
          <w:p w14:paraId="2D682701" w14:textId="77777777" w:rsidR="00273BC4" w:rsidRDefault="0079503F">
            <w:pPr>
              <w:jc w:val="center"/>
              <w:rPr>
                <w:rFonts w:ascii="Times New Roman" w:hAnsi="Times New Roman"/>
                <w:b/>
                <w:bCs/>
              </w:rPr>
            </w:pPr>
            <w:r>
              <w:rPr>
                <w:rFonts w:ascii="Times New Roman" w:hAnsi="Times New Roman"/>
                <w:b/>
                <w:bCs/>
              </w:rPr>
              <w:t>优秀（</w:t>
            </w:r>
            <w:r>
              <w:rPr>
                <w:rFonts w:ascii="Times New Roman" w:hAnsi="Times New Roman"/>
                <w:b/>
                <w:bCs/>
              </w:rPr>
              <w:t>90</w:t>
            </w:r>
            <w:r>
              <w:rPr>
                <w:rFonts w:ascii="Times New Roman" w:hAnsi="Times New Roman"/>
                <w:b/>
                <w:bCs/>
              </w:rPr>
              <w:t>～</w:t>
            </w:r>
            <w:r>
              <w:rPr>
                <w:rFonts w:ascii="Times New Roman" w:hAnsi="Times New Roman"/>
                <w:b/>
                <w:bCs/>
              </w:rPr>
              <w:t>100</w:t>
            </w:r>
            <w:r>
              <w:rPr>
                <w:rFonts w:ascii="Times New Roman" w:hAnsi="Times New Roman"/>
                <w:b/>
                <w:bCs/>
              </w:rPr>
              <w:t>）</w:t>
            </w:r>
          </w:p>
        </w:tc>
        <w:tc>
          <w:tcPr>
            <w:tcW w:w="1664" w:type="dxa"/>
            <w:tcBorders>
              <w:top w:val="single" w:sz="4" w:space="0" w:color="auto"/>
              <w:left w:val="nil"/>
              <w:bottom w:val="single" w:sz="4" w:space="0" w:color="auto"/>
              <w:right w:val="single" w:sz="4" w:space="0" w:color="auto"/>
            </w:tcBorders>
            <w:shd w:val="clear" w:color="auto" w:fill="FFFFFF"/>
            <w:vAlign w:val="center"/>
          </w:tcPr>
          <w:p w14:paraId="0FAD27E9" w14:textId="77777777" w:rsidR="00273BC4" w:rsidRDefault="0079503F">
            <w:pPr>
              <w:jc w:val="center"/>
              <w:rPr>
                <w:rFonts w:ascii="Times New Roman" w:hAnsi="Times New Roman"/>
                <w:b/>
                <w:bCs/>
              </w:rPr>
            </w:pPr>
            <w:r>
              <w:rPr>
                <w:rFonts w:ascii="Times New Roman" w:hAnsi="Times New Roman"/>
                <w:b/>
                <w:bCs/>
              </w:rPr>
              <w:t>良好（</w:t>
            </w:r>
            <w:r>
              <w:rPr>
                <w:rFonts w:ascii="Times New Roman" w:hAnsi="Times New Roman"/>
                <w:b/>
                <w:bCs/>
              </w:rPr>
              <w:t>80</w:t>
            </w:r>
            <w:r>
              <w:rPr>
                <w:rFonts w:ascii="Times New Roman" w:hAnsi="Times New Roman"/>
                <w:b/>
                <w:bCs/>
              </w:rPr>
              <w:t>～</w:t>
            </w:r>
            <w:r>
              <w:rPr>
                <w:rFonts w:ascii="Times New Roman" w:hAnsi="Times New Roman"/>
                <w:b/>
                <w:bCs/>
              </w:rPr>
              <w:t>89</w:t>
            </w:r>
            <w:r>
              <w:rPr>
                <w:rFonts w:ascii="Times New Roman" w:hAnsi="Times New Roman"/>
                <w:b/>
                <w:bCs/>
              </w:rPr>
              <w:t>）</w:t>
            </w:r>
          </w:p>
        </w:tc>
        <w:tc>
          <w:tcPr>
            <w:tcW w:w="1663" w:type="dxa"/>
            <w:tcBorders>
              <w:top w:val="single" w:sz="4" w:space="0" w:color="auto"/>
              <w:left w:val="nil"/>
              <w:bottom w:val="single" w:sz="4" w:space="0" w:color="auto"/>
              <w:right w:val="single" w:sz="4" w:space="0" w:color="auto"/>
            </w:tcBorders>
            <w:shd w:val="clear" w:color="auto" w:fill="FFFFFF"/>
            <w:vAlign w:val="center"/>
          </w:tcPr>
          <w:p w14:paraId="00E0C142" w14:textId="77777777" w:rsidR="00273BC4" w:rsidRDefault="0079503F">
            <w:pPr>
              <w:jc w:val="center"/>
              <w:rPr>
                <w:rFonts w:ascii="Times New Roman" w:hAnsi="Times New Roman"/>
                <w:b/>
                <w:bCs/>
              </w:rPr>
            </w:pPr>
            <w:r>
              <w:rPr>
                <w:rFonts w:ascii="Times New Roman" w:hAnsi="Times New Roman"/>
                <w:b/>
                <w:bCs/>
              </w:rPr>
              <w:t>中等（</w:t>
            </w:r>
            <w:r>
              <w:rPr>
                <w:rFonts w:ascii="Times New Roman" w:hAnsi="Times New Roman"/>
                <w:b/>
                <w:bCs/>
              </w:rPr>
              <w:t>70</w:t>
            </w:r>
            <w:r>
              <w:rPr>
                <w:rFonts w:ascii="Times New Roman" w:hAnsi="Times New Roman"/>
                <w:b/>
                <w:bCs/>
              </w:rPr>
              <w:t>～</w:t>
            </w:r>
            <w:r>
              <w:rPr>
                <w:rFonts w:ascii="Times New Roman" w:hAnsi="Times New Roman"/>
                <w:b/>
                <w:bCs/>
              </w:rPr>
              <w:t>79</w:t>
            </w:r>
            <w:r>
              <w:rPr>
                <w:rFonts w:ascii="Times New Roman" w:hAnsi="Times New Roman"/>
                <w:b/>
                <w:bCs/>
              </w:rPr>
              <w:t>）</w:t>
            </w:r>
          </w:p>
        </w:tc>
        <w:tc>
          <w:tcPr>
            <w:tcW w:w="1664" w:type="dxa"/>
            <w:tcBorders>
              <w:top w:val="single" w:sz="4" w:space="0" w:color="auto"/>
              <w:left w:val="nil"/>
              <w:bottom w:val="single" w:sz="4" w:space="0" w:color="auto"/>
              <w:right w:val="single" w:sz="4" w:space="0" w:color="auto"/>
            </w:tcBorders>
            <w:shd w:val="clear" w:color="auto" w:fill="FFFFFF"/>
            <w:vAlign w:val="center"/>
          </w:tcPr>
          <w:p w14:paraId="4962A983" w14:textId="77777777" w:rsidR="00273BC4" w:rsidRDefault="0079503F">
            <w:pPr>
              <w:jc w:val="center"/>
              <w:rPr>
                <w:rFonts w:ascii="Times New Roman" w:hAnsi="Times New Roman"/>
                <w:b/>
                <w:bCs/>
              </w:rPr>
            </w:pPr>
            <w:r>
              <w:rPr>
                <w:rFonts w:ascii="Times New Roman" w:hAnsi="Times New Roman"/>
                <w:b/>
                <w:bCs/>
              </w:rPr>
              <w:t>及格（</w:t>
            </w:r>
            <w:r>
              <w:rPr>
                <w:rFonts w:ascii="Times New Roman" w:hAnsi="Times New Roman"/>
                <w:b/>
                <w:bCs/>
              </w:rPr>
              <w:t>60</w:t>
            </w:r>
            <w:r>
              <w:rPr>
                <w:rFonts w:ascii="Times New Roman" w:hAnsi="Times New Roman"/>
                <w:b/>
                <w:bCs/>
              </w:rPr>
              <w:t>～</w:t>
            </w:r>
            <w:r>
              <w:rPr>
                <w:rFonts w:ascii="Times New Roman" w:hAnsi="Times New Roman"/>
                <w:b/>
                <w:bCs/>
              </w:rPr>
              <w:t>69</w:t>
            </w:r>
            <w:r>
              <w:rPr>
                <w:rFonts w:ascii="Times New Roman" w:hAnsi="Times New Roman"/>
                <w:b/>
                <w:bCs/>
              </w:rPr>
              <w:t>）</w:t>
            </w:r>
          </w:p>
        </w:tc>
        <w:tc>
          <w:tcPr>
            <w:tcW w:w="1664" w:type="dxa"/>
            <w:tcBorders>
              <w:top w:val="single" w:sz="4" w:space="0" w:color="auto"/>
              <w:left w:val="nil"/>
              <w:bottom w:val="single" w:sz="4" w:space="0" w:color="auto"/>
              <w:right w:val="single" w:sz="4" w:space="0" w:color="auto"/>
            </w:tcBorders>
            <w:shd w:val="clear" w:color="auto" w:fill="FFFFFF"/>
            <w:vAlign w:val="center"/>
          </w:tcPr>
          <w:p w14:paraId="690DEAB1" w14:textId="77777777" w:rsidR="00273BC4" w:rsidRDefault="0079503F">
            <w:pPr>
              <w:jc w:val="center"/>
              <w:rPr>
                <w:rFonts w:ascii="Times New Roman" w:hAnsi="Times New Roman"/>
                <w:b/>
                <w:bCs/>
              </w:rPr>
            </w:pPr>
            <w:r>
              <w:rPr>
                <w:rFonts w:ascii="Times New Roman" w:hAnsi="Times New Roman"/>
                <w:b/>
                <w:bCs/>
              </w:rPr>
              <w:t>不及格（</w:t>
            </w:r>
            <w:r>
              <w:rPr>
                <w:rFonts w:ascii="Times New Roman" w:hAnsi="Times New Roman"/>
                <w:b/>
                <w:bCs/>
              </w:rPr>
              <w:t>&lt;60</w:t>
            </w:r>
            <w:r>
              <w:rPr>
                <w:rFonts w:ascii="Times New Roman" w:hAnsi="Times New Roman"/>
                <w:b/>
                <w:bCs/>
              </w:rPr>
              <w:t>）</w:t>
            </w:r>
          </w:p>
        </w:tc>
      </w:tr>
      <w:tr w:rsidR="00273BC4" w14:paraId="501FEA9A" w14:textId="77777777">
        <w:trPr>
          <w:trHeight w:val="18"/>
          <w:jc w:val="center"/>
        </w:trPr>
        <w:tc>
          <w:tcPr>
            <w:tcW w:w="1657" w:type="dxa"/>
            <w:tcBorders>
              <w:top w:val="single" w:sz="4" w:space="0" w:color="auto"/>
              <w:left w:val="single" w:sz="4" w:space="0" w:color="auto"/>
              <w:bottom w:val="single" w:sz="4" w:space="0" w:color="auto"/>
              <w:right w:val="single" w:sz="4" w:space="0" w:color="auto"/>
            </w:tcBorders>
          </w:tcPr>
          <w:p w14:paraId="2DE3707A" w14:textId="77777777" w:rsidR="00273BC4" w:rsidRDefault="0079503F">
            <w:pPr>
              <w:rPr>
                <w:rFonts w:ascii="Times New Roman" w:hAnsi="Times New Roman"/>
              </w:rPr>
            </w:pPr>
            <w:r>
              <w:rPr>
                <w:rFonts w:ascii="Times New Roman" w:hAnsi="Times New Roman"/>
              </w:rPr>
              <w:t>报告书写工整、过程清晰、符号、单位等按规范执行。</w:t>
            </w:r>
          </w:p>
        </w:tc>
        <w:tc>
          <w:tcPr>
            <w:tcW w:w="1664" w:type="dxa"/>
            <w:tcBorders>
              <w:top w:val="single" w:sz="4" w:space="0" w:color="auto"/>
              <w:left w:val="nil"/>
              <w:bottom w:val="single" w:sz="4" w:space="0" w:color="auto"/>
              <w:right w:val="single" w:sz="4" w:space="0" w:color="auto"/>
            </w:tcBorders>
          </w:tcPr>
          <w:p w14:paraId="095EC2CD" w14:textId="77777777" w:rsidR="00273BC4" w:rsidRDefault="0079503F">
            <w:pPr>
              <w:rPr>
                <w:rFonts w:ascii="Times New Roman" w:hAnsi="Times New Roman"/>
              </w:rPr>
            </w:pPr>
            <w:r>
              <w:rPr>
                <w:rFonts w:ascii="Times New Roman" w:hAnsi="Times New Roman"/>
              </w:rPr>
              <w:t>报告书写工整、过程较清晰</w:t>
            </w:r>
            <w:r>
              <w:rPr>
                <w:rFonts w:ascii="Times New Roman" w:hAnsi="Times New Roman" w:hint="eastAsia"/>
              </w:rPr>
              <w:t>、</w:t>
            </w:r>
            <w:r>
              <w:rPr>
                <w:rFonts w:ascii="Times New Roman" w:hAnsi="Times New Roman"/>
              </w:rPr>
              <w:t>符号、单位等按规范执行。</w:t>
            </w:r>
          </w:p>
        </w:tc>
        <w:tc>
          <w:tcPr>
            <w:tcW w:w="1663" w:type="dxa"/>
            <w:tcBorders>
              <w:top w:val="single" w:sz="4" w:space="0" w:color="auto"/>
              <w:left w:val="nil"/>
              <w:bottom w:val="single" w:sz="4" w:space="0" w:color="auto"/>
              <w:right w:val="single" w:sz="4" w:space="0" w:color="auto"/>
            </w:tcBorders>
            <w:vAlign w:val="center"/>
          </w:tcPr>
          <w:p w14:paraId="1363FB15" w14:textId="77777777" w:rsidR="00273BC4" w:rsidRDefault="0079503F">
            <w:pPr>
              <w:jc w:val="left"/>
              <w:rPr>
                <w:rFonts w:ascii="Times New Roman" w:hAnsi="Times New Roman"/>
              </w:rPr>
            </w:pPr>
            <w:r>
              <w:rPr>
                <w:rFonts w:ascii="Times New Roman" w:hAnsi="Times New Roman"/>
              </w:rPr>
              <w:t>报告书写较工整、过程基本清晰、符号、单位等按规范执行。</w:t>
            </w:r>
          </w:p>
        </w:tc>
        <w:tc>
          <w:tcPr>
            <w:tcW w:w="1664" w:type="dxa"/>
            <w:tcBorders>
              <w:top w:val="single" w:sz="4" w:space="0" w:color="auto"/>
              <w:left w:val="nil"/>
              <w:bottom w:val="single" w:sz="4" w:space="0" w:color="auto"/>
              <w:right w:val="single" w:sz="4" w:space="0" w:color="auto"/>
            </w:tcBorders>
          </w:tcPr>
          <w:p w14:paraId="7DA4087A" w14:textId="77777777" w:rsidR="00273BC4" w:rsidRDefault="0079503F">
            <w:pPr>
              <w:rPr>
                <w:rFonts w:ascii="Times New Roman" w:hAnsi="Times New Roman"/>
              </w:rPr>
            </w:pPr>
            <w:r>
              <w:rPr>
                <w:rFonts w:ascii="Times New Roman" w:hAnsi="Times New Roman"/>
              </w:rPr>
              <w:t>报告书写基本完整、过程基本清晰、符号、单位等基本规范。</w:t>
            </w:r>
          </w:p>
        </w:tc>
        <w:tc>
          <w:tcPr>
            <w:tcW w:w="1664" w:type="dxa"/>
            <w:tcBorders>
              <w:top w:val="single" w:sz="4" w:space="0" w:color="auto"/>
              <w:left w:val="nil"/>
              <w:bottom w:val="single" w:sz="4" w:space="0" w:color="auto"/>
              <w:right w:val="single" w:sz="4" w:space="0" w:color="auto"/>
            </w:tcBorders>
          </w:tcPr>
          <w:p w14:paraId="18E624D6" w14:textId="77777777" w:rsidR="00273BC4" w:rsidRDefault="0079503F">
            <w:pPr>
              <w:rPr>
                <w:rFonts w:ascii="Times New Roman" w:hAnsi="Times New Roman"/>
              </w:rPr>
            </w:pPr>
            <w:r>
              <w:rPr>
                <w:rFonts w:ascii="Times New Roman" w:hAnsi="Times New Roman"/>
              </w:rPr>
              <w:t>报告不完整或未交。</w:t>
            </w:r>
          </w:p>
        </w:tc>
      </w:tr>
    </w:tbl>
    <w:p w14:paraId="7377ED02" w14:textId="77777777" w:rsidR="00273BC4" w:rsidRDefault="0079503F">
      <w:pPr>
        <w:spacing w:beforeLines="50" w:before="159" w:afterLines="50" w:after="159" w:line="360" w:lineRule="auto"/>
        <w:rPr>
          <w:rFonts w:ascii="Times New Roman" w:eastAsia="黑体" w:hAnsi="Times New Roman"/>
          <w:sz w:val="24"/>
        </w:rPr>
      </w:pPr>
      <w:r>
        <w:rPr>
          <w:rFonts w:ascii="Times New Roman" w:eastAsia="黑体" w:hAnsi="Times New Roman" w:hint="eastAsia"/>
          <w:sz w:val="24"/>
        </w:rPr>
        <w:t>三</w:t>
      </w:r>
      <w:r>
        <w:rPr>
          <w:rFonts w:ascii="Times New Roman" w:eastAsia="黑体" w:hAnsi="Times New Roman"/>
          <w:sz w:val="24"/>
        </w:rPr>
        <w:t>、实验评分标准</w:t>
      </w:r>
    </w:p>
    <w:tbl>
      <w:tblPr>
        <w:tblW w:w="8278" w:type="dxa"/>
        <w:jc w:val="center"/>
        <w:tblLook w:val="04A0" w:firstRow="1" w:lastRow="0" w:firstColumn="1" w:lastColumn="0" w:noHBand="0" w:noVBand="1"/>
      </w:tblPr>
      <w:tblGrid>
        <w:gridCol w:w="1650"/>
        <w:gridCol w:w="1657"/>
        <w:gridCol w:w="1656"/>
        <w:gridCol w:w="1657"/>
        <w:gridCol w:w="1658"/>
      </w:tblGrid>
      <w:tr w:rsidR="00273BC4" w14:paraId="616AD487" w14:textId="77777777">
        <w:trPr>
          <w:trHeight w:val="530"/>
          <w:jc w:val="center"/>
        </w:trPr>
        <w:tc>
          <w:tcPr>
            <w:tcW w:w="1657" w:type="dxa"/>
            <w:tcBorders>
              <w:top w:val="single" w:sz="4" w:space="0" w:color="auto"/>
              <w:left w:val="single" w:sz="4" w:space="0" w:color="auto"/>
              <w:bottom w:val="single" w:sz="4" w:space="0" w:color="auto"/>
              <w:right w:val="single" w:sz="4" w:space="0" w:color="auto"/>
            </w:tcBorders>
            <w:shd w:val="clear" w:color="auto" w:fill="FFFFFF"/>
            <w:vAlign w:val="center"/>
          </w:tcPr>
          <w:p w14:paraId="5ACC687A" w14:textId="77777777" w:rsidR="00273BC4" w:rsidRDefault="0079503F">
            <w:pPr>
              <w:jc w:val="center"/>
              <w:rPr>
                <w:rFonts w:ascii="Times New Roman" w:hAnsi="Times New Roman"/>
                <w:b/>
                <w:bCs/>
              </w:rPr>
            </w:pPr>
            <w:r>
              <w:rPr>
                <w:rFonts w:ascii="Times New Roman" w:hAnsi="Times New Roman"/>
                <w:b/>
                <w:bCs/>
              </w:rPr>
              <w:t>优秀（</w:t>
            </w:r>
            <w:r>
              <w:rPr>
                <w:rFonts w:ascii="Times New Roman" w:hAnsi="Times New Roman"/>
                <w:b/>
                <w:bCs/>
              </w:rPr>
              <w:t>90</w:t>
            </w:r>
            <w:r>
              <w:rPr>
                <w:rFonts w:ascii="Times New Roman" w:hAnsi="Times New Roman"/>
                <w:b/>
                <w:bCs/>
              </w:rPr>
              <w:t>～</w:t>
            </w:r>
            <w:r>
              <w:rPr>
                <w:rFonts w:ascii="Times New Roman" w:hAnsi="Times New Roman"/>
                <w:b/>
                <w:bCs/>
              </w:rPr>
              <w:t>100</w:t>
            </w:r>
            <w:r>
              <w:rPr>
                <w:rFonts w:ascii="Times New Roman" w:hAnsi="Times New Roman"/>
                <w:b/>
                <w:bCs/>
              </w:rPr>
              <w:t>）</w:t>
            </w:r>
          </w:p>
        </w:tc>
        <w:tc>
          <w:tcPr>
            <w:tcW w:w="1664" w:type="dxa"/>
            <w:tcBorders>
              <w:top w:val="single" w:sz="4" w:space="0" w:color="auto"/>
              <w:left w:val="nil"/>
              <w:bottom w:val="single" w:sz="4" w:space="0" w:color="auto"/>
              <w:right w:val="single" w:sz="4" w:space="0" w:color="auto"/>
            </w:tcBorders>
            <w:shd w:val="clear" w:color="auto" w:fill="FFFFFF"/>
            <w:vAlign w:val="center"/>
          </w:tcPr>
          <w:p w14:paraId="6ED0E8CF" w14:textId="77777777" w:rsidR="00273BC4" w:rsidRDefault="0079503F">
            <w:pPr>
              <w:jc w:val="center"/>
              <w:rPr>
                <w:rFonts w:ascii="Times New Roman" w:hAnsi="Times New Roman"/>
                <w:b/>
                <w:bCs/>
              </w:rPr>
            </w:pPr>
            <w:r>
              <w:rPr>
                <w:rFonts w:ascii="Times New Roman" w:hAnsi="Times New Roman"/>
                <w:b/>
                <w:bCs/>
              </w:rPr>
              <w:t>良好（</w:t>
            </w:r>
            <w:r>
              <w:rPr>
                <w:rFonts w:ascii="Times New Roman" w:hAnsi="Times New Roman"/>
                <w:b/>
                <w:bCs/>
              </w:rPr>
              <w:t>80</w:t>
            </w:r>
            <w:r>
              <w:rPr>
                <w:rFonts w:ascii="Times New Roman" w:hAnsi="Times New Roman"/>
                <w:b/>
                <w:bCs/>
              </w:rPr>
              <w:t>～</w:t>
            </w:r>
            <w:r>
              <w:rPr>
                <w:rFonts w:ascii="Times New Roman" w:hAnsi="Times New Roman"/>
                <w:b/>
                <w:bCs/>
              </w:rPr>
              <w:t>89</w:t>
            </w:r>
            <w:r>
              <w:rPr>
                <w:rFonts w:ascii="Times New Roman" w:hAnsi="Times New Roman"/>
                <w:b/>
                <w:bCs/>
              </w:rPr>
              <w:t>）</w:t>
            </w:r>
          </w:p>
        </w:tc>
        <w:tc>
          <w:tcPr>
            <w:tcW w:w="1663" w:type="dxa"/>
            <w:tcBorders>
              <w:top w:val="single" w:sz="4" w:space="0" w:color="auto"/>
              <w:left w:val="nil"/>
              <w:bottom w:val="single" w:sz="4" w:space="0" w:color="auto"/>
              <w:right w:val="single" w:sz="4" w:space="0" w:color="auto"/>
            </w:tcBorders>
            <w:shd w:val="clear" w:color="auto" w:fill="FFFFFF"/>
            <w:vAlign w:val="center"/>
          </w:tcPr>
          <w:p w14:paraId="5F803AE5" w14:textId="77777777" w:rsidR="00273BC4" w:rsidRDefault="0079503F">
            <w:pPr>
              <w:jc w:val="center"/>
              <w:rPr>
                <w:rFonts w:ascii="Times New Roman" w:hAnsi="Times New Roman"/>
                <w:b/>
                <w:bCs/>
              </w:rPr>
            </w:pPr>
            <w:r>
              <w:rPr>
                <w:rFonts w:ascii="Times New Roman" w:hAnsi="Times New Roman"/>
                <w:b/>
                <w:bCs/>
              </w:rPr>
              <w:t>中等（</w:t>
            </w:r>
            <w:r>
              <w:rPr>
                <w:rFonts w:ascii="Times New Roman" w:hAnsi="Times New Roman"/>
                <w:b/>
                <w:bCs/>
              </w:rPr>
              <w:t>70</w:t>
            </w:r>
            <w:r>
              <w:rPr>
                <w:rFonts w:ascii="Times New Roman" w:hAnsi="Times New Roman"/>
                <w:b/>
                <w:bCs/>
              </w:rPr>
              <w:t>～</w:t>
            </w:r>
            <w:r>
              <w:rPr>
                <w:rFonts w:ascii="Times New Roman" w:hAnsi="Times New Roman"/>
                <w:b/>
                <w:bCs/>
              </w:rPr>
              <w:t>79</w:t>
            </w:r>
            <w:r>
              <w:rPr>
                <w:rFonts w:ascii="Times New Roman" w:hAnsi="Times New Roman"/>
                <w:b/>
                <w:bCs/>
              </w:rPr>
              <w:t>）</w:t>
            </w:r>
          </w:p>
        </w:tc>
        <w:tc>
          <w:tcPr>
            <w:tcW w:w="1664" w:type="dxa"/>
            <w:tcBorders>
              <w:top w:val="single" w:sz="4" w:space="0" w:color="auto"/>
              <w:left w:val="nil"/>
              <w:bottom w:val="single" w:sz="4" w:space="0" w:color="auto"/>
              <w:right w:val="single" w:sz="4" w:space="0" w:color="auto"/>
            </w:tcBorders>
            <w:shd w:val="clear" w:color="auto" w:fill="FFFFFF"/>
            <w:vAlign w:val="center"/>
          </w:tcPr>
          <w:p w14:paraId="55603A08" w14:textId="77777777" w:rsidR="00273BC4" w:rsidRDefault="0079503F">
            <w:pPr>
              <w:jc w:val="center"/>
              <w:rPr>
                <w:rFonts w:ascii="Times New Roman" w:hAnsi="Times New Roman"/>
                <w:b/>
                <w:bCs/>
              </w:rPr>
            </w:pPr>
            <w:r>
              <w:rPr>
                <w:rFonts w:ascii="Times New Roman" w:hAnsi="Times New Roman"/>
                <w:b/>
                <w:bCs/>
              </w:rPr>
              <w:t>及格（</w:t>
            </w:r>
            <w:r>
              <w:rPr>
                <w:rFonts w:ascii="Times New Roman" w:hAnsi="Times New Roman"/>
                <w:b/>
                <w:bCs/>
              </w:rPr>
              <w:t>60</w:t>
            </w:r>
            <w:r>
              <w:rPr>
                <w:rFonts w:ascii="Times New Roman" w:hAnsi="Times New Roman"/>
                <w:b/>
                <w:bCs/>
              </w:rPr>
              <w:t>～</w:t>
            </w:r>
            <w:r>
              <w:rPr>
                <w:rFonts w:ascii="Times New Roman" w:hAnsi="Times New Roman"/>
                <w:b/>
                <w:bCs/>
              </w:rPr>
              <w:t>69</w:t>
            </w:r>
            <w:r>
              <w:rPr>
                <w:rFonts w:ascii="Times New Roman" w:hAnsi="Times New Roman"/>
                <w:b/>
                <w:bCs/>
              </w:rPr>
              <w:t>）</w:t>
            </w:r>
          </w:p>
        </w:tc>
        <w:tc>
          <w:tcPr>
            <w:tcW w:w="1664" w:type="dxa"/>
            <w:tcBorders>
              <w:top w:val="single" w:sz="4" w:space="0" w:color="auto"/>
              <w:left w:val="nil"/>
              <w:bottom w:val="single" w:sz="4" w:space="0" w:color="auto"/>
              <w:right w:val="single" w:sz="4" w:space="0" w:color="auto"/>
            </w:tcBorders>
            <w:shd w:val="clear" w:color="auto" w:fill="FFFFFF"/>
            <w:vAlign w:val="center"/>
          </w:tcPr>
          <w:p w14:paraId="679F32C0" w14:textId="77777777" w:rsidR="00273BC4" w:rsidRDefault="0079503F">
            <w:pPr>
              <w:jc w:val="center"/>
              <w:rPr>
                <w:rFonts w:ascii="Times New Roman" w:hAnsi="Times New Roman"/>
                <w:b/>
                <w:bCs/>
              </w:rPr>
            </w:pPr>
            <w:r>
              <w:rPr>
                <w:rFonts w:ascii="Times New Roman" w:hAnsi="Times New Roman"/>
                <w:b/>
                <w:bCs/>
              </w:rPr>
              <w:t>不及格（</w:t>
            </w:r>
            <w:r>
              <w:rPr>
                <w:rFonts w:ascii="Times New Roman" w:hAnsi="Times New Roman"/>
                <w:b/>
                <w:bCs/>
              </w:rPr>
              <w:t>&lt;60</w:t>
            </w:r>
            <w:r>
              <w:rPr>
                <w:rFonts w:ascii="Times New Roman" w:hAnsi="Times New Roman"/>
                <w:b/>
                <w:bCs/>
              </w:rPr>
              <w:t>）</w:t>
            </w:r>
          </w:p>
        </w:tc>
      </w:tr>
      <w:tr w:rsidR="00273BC4" w14:paraId="3453FE8B" w14:textId="77777777">
        <w:trPr>
          <w:trHeight w:val="18"/>
          <w:jc w:val="center"/>
        </w:trPr>
        <w:tc>
          <w:tcPr>
            <w:tcW w:w="1657" w:type="dxa"/>
            <w:tcBorders>
              <w:top w:val="single" w:sz="4" w:space="0" w:color="auto"/>
              <w:left w:val="single" w:sz="4" w:space="0" w:color="auto"/>
              <w:bottom w:val="single" w:sz="4" w:space="0" w:color="auto"/>
              <w:right w:val="single" w:sz="4" w:space="0" w:color="auto"/>
            </w:tcBorders>
          </w:tcPr>
          <w:p w14:paraId="5A6824A5" w14:textId="77777777" w:rsidR="00273BC4" w:rsidRDefault="0079503F">
            <w:pPr>
              <w:rPr>
                <w:rFonts w:ascii="Times New Roman" w:hAnsi="Times New Roman"/>
              </w:rPr>
            </w:pPr>
            <w:r>
              <w:rPr>
                <w:rFonts w:ascii="Times New Roman" w:hAnsi="Times New Roman"/>
              </w:rPr>
              <w:t>实验报告书写工整、实验过程清晰、数据完整、准确，符号、单位等按规范执行。</w:t>
            </w:r>
          </w:p>
        </w:tc>
        <w:tc>
          <w:tcPr>
            <w:tcW w:w="1664" w:type="dxa"/>
            <w:tcBorders>
              <w:top w:val="single" w:sz="4" w:space="0" w:color="auto"/>
              <w:left w:val="nil"/>
              <w:bottom w:val="single" w:sz="4" w:space="0" w:color="auto"/>
              <w:right w:val="single" w:sz="4" w:space="0" w:color="auto"/>
            </w:tcBorders>
          </w:tcPr>
          <w:p w14:paraId="6852B378" w14:textId="77777777" w:rsidR="00273BC4" w:rsidRDefault="0079503F">
            <w:pPr>
              <w:rPr>
                <w:rFonts w:ascii="Times New Roman" w:hAnsi="Times New Roman"/>
              </w:rPr>
            </w:pPr>
            <w:r>
              <w:rPr>
                <w:rFonts w:ascii="Times New Roman" w:hAnsi="Times New Roman"/>
              </w:rPr>
              <w:t>实验报告书写工整、实验过程较清晰、数据较完整、较准确，主要符号、单位等按规范执行。</w:t>
            </w:r>
          </w:p>
        </w:tc>
        <w:tc>
          <w:tcPr>
            <w:tcW w:w="1663" w:type="dxa"/>
            <w:tcBorders>
              <w:top w:val="single" w:sz="4" w:space="0" w:color="auto"/>
              <w:left w:val="nil"/>
              <w:bottom w:val="single" w:sz="4" w:space="0" w:color="auto"/>
              <w:right w:val="single" w:sz="4" w:space="0" w:color="auto"/>
            </w:tcBorders>
            <w:vAlign w:val="center"/>
          </w:tcPr>
          <w:p w14:paraId="47BBE127" w14:textId="77777777" w:rsidR="00273BC4" w:rsidRDefault="0079503F">
            <w:pPr>
              <w:jc w:val="left"/>
              <w:rPr>
                <w:rFonts w:ascii="Times New Roman" w:hAnsi="Times New Roman"/>
              </w:rPr>
            </w:pPr>
            <w:r>
              <w:rPr>
                <w:rFonts w:ascii="Times New Roman" w:hAnsi="Times New Roman"/>
              </w:rPr>
              <w:t>实验报告书写较工整、实验过程基本清晰、数据基本完整、准确，符号、单位等按规范执行。</w:t>
            </w:r>
          </w:p>
        </w:tc>
        <w:tc>
          <w:tcPr>
            <w:tcW w:w="1664" w:type="dxa"/>
            <w:tcBorders>
              <w:top w:val="single" w:sz="4" w:space="0" w:color="auto"/>
              <w:left w:val="nil"/>
              <w:bottom w:val="single" w:sz="4" w:space="0" w:color="auto"/>
              <w:right w:val="single" w:sz="4" w:space="0" w:color="auto"/>
            </w:tcBorders>
          </w:tcPr>
          <w:p w14:paraId="0DB977DA" w14:textId="77777777" w:rsidR="00273BC4" w:rsidRDefault="0079503F">
            <w:pPr>
              <w:rPr>
                <w:rFonts w:ascii="Times New Roman" w:hAnsi="Times New Roman"/>
              </w:rPr>
            </w:pPr>
            <w:r>
              <w:rPr>
                <w:rFonts w:ascii="Times New Roman" w:hAnsi="Times New Roman"/>
              </w:rPr>
              <w:t>实验报告书写基本完整、实验过程基本清晰、数据基本准确，符号、单位等基本规范。</w:t>
            </w:r>
          </w:p>
        </w:tc>
        <w:tc>
          <w:tcPr>
            <w:tcW w:w="1664" w:type="dxa"/>
            <w:tcBorders>
              <w:top w:val="single" w:sz="4" w:space="0" w:color="auto"/>
              <w:left w:val="nil"/>
              <w:bottom w:val="single" w:sz="4" w:space="0" w:color="auto"/>
              <w:right w:val="single" w:sz="4" w:space="0" w:color="auto"/>
            </w:tcBorders>
          </w:tcPr>
          <w:p w14:paraId="1F37A224" w14:textId="77777777" w:rsidR="00273BC4" w:rsidRDefault="0079503F">
            <w:pPr>
              <w:rPr>
                <w:rFonts w:ascii="Times New Roman" w:hAnsi="Times New Roman"/>
              </w:rPr>
            </w:pPr>
            <w:r>
              <w:rPr>
                <w:rFonts w:ascii="Times New Roman" w:hAnsi="Times New Roman"/>
              </w:rPr>
              <w:t>实验报告不完整或未交。</w:t>
            </w:r>
          </w:p>
        </w:tc>
      </w:tr>
    </w:tbl>
    <w:p w14:paraId="1558EE92" w14:textId="77777777" w:rsidR="00273BC4" w:rsidRDefault="00273BC4">
      <w:pPr>
        <w:widowControl/>
        <w:jc w:val="left"/>
        <w:rPr>
          <w:rFonts w:asciiTheme="minorEastAsia" w:hAnsiTheme="minorEastAsia" w:cstheme="minorEastAsia"/>
          <w:szCs w:val="21"/>
        </w:rPr>
      </w:pPr>
    </w:p>
    <w:sectPr w:rsidR="00273BC4" w:rsidSect="00645667">
      <w:headerReference w:type="default" r:id="rId8"/>
      <w:footerReference w:type="default" r:id="rId9"/>
      <w:pgSz w:w="11906" w:h="16838"/>
      <w:pgMar w:top="1440" w:right="1797" w:bottom="1440" w:left="1797" w:header="851" w:footer="992" w:gutter="0"/>
      <w:cols w:space="0"/>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34C945" w14:textId="77777777" w:rsidR="00645667" w:rsidRDefault="00645667">
      <w:r>
        <w:separator/>
      </w:r>
    </w:p>
  </w:endnote>
  <w:endnote w:type="continuationSeparator" w:id="0">
    <w:p w14:paraId="03AE90AE" w14:textId="77777777" w:rsidR="00645667" w:rsidRDefault="006456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宋体e眠副浡渀.">
    <w:altName w:val="宋体"/>
    <w:charset w:val="86"/>
    <w:family w:val="roman"/>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00A51" w14:textId="77777777" w:rsidR="00273BC4" w:rsidRDefault="0079503F">
    <w:pPr>
      <w:pStyle w:val="aa"/>
      <w:ind w:firstLineChars="2350" w:firstLine="4230"/>
    </w:pPr>
    <w:r>
      <w:fldChar w:fldCharType="begin"/>
    </w:r>
    <w:r>
      <w:rPr>
        <w:rStyle w:val="af1"/>
      </w:rPr>
      <w:instrText xml:space="preserve"> PAGE </w:instrText>
    </w:r>
    <w:r>
      <w:fldChar w:fldCharType="separate"/>
    </w:r>
    <w:r>
      <w:rPr>
        <w:rStyle w:val="af1"/>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66E10D" w14:textId="77777777" w:rsidR="00645667" w:rsidRDefault="00645667">
      <w:r>
        <w:separator/>
      </w:r>
    </w:p>
  </w:footnote>
  <w:footnote w:type="continuationSeparator" w:id="0">
    <w:p w14:paraId="2D3EE994" w14:textId="77777777" w:rsidR="00645667" w:rsidRDefault="006456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B91203" w14:textId="77777777" w:rsidR="00273BC4" w:rsidRDefault="00273BC4">
    <w:pPr>
      <w:pStyle w:val="ac"/>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307BA1D"/>
    <w:multiLevelType w:val="singleLevel"/>
    <w:tmpl w:val="F307BA1D"/>
    <w:lvl w:ilvl="0">
      <w:start w:val="1"/>
      <w:numFmt w:val="decimal"/>
      <w:suff w:val="nothing"/>
      <w:lvlText w:val="%1．"/>
      <w:lvlJc w:val="left"/>
    </w:lvl>
  </w:abstractNum>
  <w:abstractNum w:abstractNumId="1" w15:restartNumberingAfterBreak="0">
    <w:nsid w:val="3708C74F"/>
    <w:multiLevelType w:val="singleLevel"/>
    <w:tmpl w:val="3708C74F"/>
    <w:lvl w:ilvl="0">
      <w:start w:val="3"/>
      <w:numFmt w:val="decimal"/>
      <w:suff w:val="nothing"/>
      <w:lvlText w:val="（%1）"/>
      <w:lvlJc w:val="left"/>
    </w:lvl>
  </w:abstractNum>
  <w:abstractNum w:abstractNumId="2" w15:restartNumberingAfterBreak="0">
    <w:nsid w:val="4E2AF37C"/>
    <w:multiLevelType w:val="singleLevel"/>
    <w:tmpl w:val="4E2AF37C"/>
    <w:lvl w:ilvl="0">
      <w:start w:val="2"/>
      <w:numFmt w:val="chineseCounting"/>
      <w:suff w:val="nothing"/>
      <w:lvlText w:val="（%1）"/>
      <w:lvlJc w:val="left"/>
      <w:rPr>
        <w:rFonts w:hint="eastAsia"/>
      </w:rPr>
    </w:lvl>
  </w:abstractNum>
  <w:num w:numId="1" w16cid:durableId="930624031">
    <w:abstractNumId w:val="0"/>
  </w:num>
  <w:num w:numId="2" w16cid:durableId="419909370">
    <w:abstractNumId w:val="2"/>
  </w:num>
  <w:num w:numId="3" w16cid:durableId="19547502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attachedTemplate r:id="rId1"/>
  <w:defaultTabStop w:val="420"/>
  <w:drawingGridHorizontalSpacing w:val="105"/>
  <w:drawingGridVerticalSpacing w:val="319"/>
  <w:displayHorizontalDrawingGridEvery w:val="0"/>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5CC60D83"/>
    <w:rsid w:val="00062AA9"/>
    <w:rsid w:val="00072B62"/>
    <w:rsid w:val="0007365F"/>
    <w:rsid w:val="0007499F"/>
    <w:rsid w:val="000C16AD"/>
    <w:rsid w:val="00111DCA"/>
    <w:rsid w:val="00157446"/>
    <w:rsid w:val="001E5EB2"/>
    <w:rsid w:val="0020318E"/>
    <w:rsid w:val="0025618C"/>
    <w:rsid w:val="00273BC4"/>
    <w:rsid w:val="002C041A"/>
    <w:rsid w:val="00304983"/>
    <w:rsid w:val="00305FDC"/>
    <w:rsid w:val="00330FB9"/>
    <w:rsid w:val="00356DB0"/>
    <w:rsid w:val="00391491"/>
    <w:rsid w:val="004346D2"/>
    <w:rsid w:val="00477B81"/>
    <w:rsid w:val="00634704"/>
    <w:rsid w:val="00645667"/>
    <w:rsid w:val="006733B0"/>
    <w:rsid w:val="00717446"/>
    <w:rsid w:val="007207E3"/>
    <w:rsid w:val="00720F25"/>
    <w:rsid w:val="007519A4"/>
    <w:rsid w:val="00760DF9"/>
    <w:rsid w:val="00780200"/>
    <w:rsid w:val="0079503F"/>
    <w:rsid w:val="007E6848"/>
    <w:rsid w:val="00871680"/>
    <w:rsid w:val="008E4BB1"/>
    <w:rsid w:val="0097526C"/>
    <w:rsid w:val="00A06DD1"/>
    <w:rsid w:val="00A33F1E"/>
    <w:rsid w:val="00A71214"/>
    <w:rsid w:val="00AA757D"/>
    <w:rsid w:val="00AE2F44"/>
    <w:rsid w:val="00B50F2C"/>
    <w:rsid w:val="00B67954"/>
    <w:rsid w:val="00B71202"/>
    <w:rsid w:val="00C10C15"/>
    <w:rsid w:val="00C45ED3"/>
    <w:rsid w:val="00C568AA"/>
    <w:rsid w:val="00C6182B"/>
    <w:rsid w:val="00C71A86"/>
    <w:rsid w:val="00C864C1"/>
    <w:rsid w:val="00D671F5"/>
    <w:rsid w:val="00D74573"/>
    <w:rsid w:val="00DA2C6C"/>
    <w:rsid w:val="00DC1DF6"/>
    <w:rsid w:val="00E324B3"/>
    <w:rsid w:val="00E77001"/>
    <w:rsid w:val="00E864B5"/>
    <w:rsid w:val="00E8673E"/>
    <w:rsid w:val="00E97416"/>
    <w:rsid w:val="00EB632C"/>
    <w:rsid w:val="00EF18A1"/>
    <w:rsid w:val="00F4268A"/>
    <w:rsid w:val="00F507C5"/>
    <w:rsid w:val="00F8084A"/>
    <w:rsid w:val="00FF59FF"/>
    <w:rsid w:val="0128726C"/>
    <w:rsid w:val="02396AC0"/>
    <w:rsid w:val="03395C9A"/>
    <w:rsid w:val="039B70CE"/>
    <w:rsid w:val="03C32DC2"/>
    <w:rsid w:val="042D03E5"/>
    <w:rsid w:val="05E17CD4"/>
    <w:rsid w:val="07BC391C"/>
    <w:rsid w:val="07F4622A"/>
    <w:rsid w:val="09BF299F"/>
    <w:rsid w:val="0A236460"/>
    <w:rsid w:val="0B803B81"/>
    <w:rsid w:val="0BC56611"/>
    <w:rsid w:val="0C4748CC"/>
    <w:rsid w:val="0DCD67C3"/>
    <w:rsid w:val="0EDA6925"/>
    <w:rsid w:val="0F922871"/>
    <w:rsid w:val="10D10E58"/>
    <w:rsid w:val="11952A0B"/>
    <w:rsid w:val="13087403"/>
    <w:rsid w:val="154723D6"/>
    <w:rsid w:val="1797148B"/>
    <w:rsid w:val="18AC6143"/>
    <w:rsid w:val="1988154C"/>
    <w:rsid w:val="1B990DDA"/>
    <w:rsid w:val="1CA50ADE"/>
    <w:rsid w:val="1D8B14C4"/>
    <w:rsid w:val="1F07715A"/>
    <w:rsid w:val="1F80575B"/>
    <w:rsid w:val="1F812C2C"/>
    <w:rsid w:val="21525089"/>
    <w:rsid w:val="215C617A"/>
    <w:rsid w:val="23514D16"/>
    <w:rsid w:val="23645769"/>
    <w:rsid w:val="242D402C"/>
    <w:rsid w:val="25277FFF"/>
    <w:rsid w:val="299E720E"/>
    <w:rsid w:val="2B463BEE"/>
    <w:rsid w:val="2C2D4A85"/>
    <w:rsid w:val="2FF86D92"/>
    <w:rsid w:val="309E46E9"/>
    <w:rsid w:val="33D44726"/>
    <w:rsid w:val="349E7273"/>
    <w:rsid w:val="34D221E2"/>
    <w:rsid w:val="34E70446"/>
    <w:rsid w:val="37322E6D"/>
    <w:rsid w:val="39270787"/>
    <w:rsid w:val="3A712F99"/>
    <w:rsid w:val="3CA92F71"/>
    <w:rsid w:val="40056D40"/>
    <w:rsid w:val="4007520C"/>
    <w:rsid w:val="42D60AD1"/>
    <w:rsid w:val="42F644C7"/>
    <w:rsid w:val="43EF3A9B"/>
    <w:rsid w:val="4501089D"/>
    <w:rsid w:val="45A7005E"/>
    <w:rsid w:val="469D67B1"/>
    <w:rsid w:val="48A919C9"/>
    <w:rsid w:val="4B6035E0"/>
    <w:rsid w:val="4BC33729"/>
    <w:rsid w:val="4D5A24EC"/>
    <w:rsid w:val="4E3F7CFB"/>
    <w:rsid w:val="51F82E8F"/>
    <w:rsid w:val="53791FFD"/>
    <w:rsid w:val="53827B6D"/>
    <w:rsid w:val="53A1580A"/>
    <w:rsid w:val="53F67C7F"/>
    <w:rsid w:val="5451635E"/>
    <w:rsid w:val="5539380D"/>
    <w:rsid w:val="56E12823"/>
    <w:rsid w:val="57B3711B"/>
    <w:rsid w:val="5880289E"/>
    <w:rsid w:val="5C1C7A53"/>
    <w:rsid w:val="5CBA29DB"/>
    <w:rsid w:val="5CC60D83"/>
    <w:rsid w:val="5CE25936"/>
    <w:rsid w:val="5DAA69F2"/>
    <w:rsid w:val="60F54F3A"/>
    <w:rsid w:val="614C0CAD"/>
    <w:rsid w:val="61801F9C"/>
    <w:rsid w:val="62534D46"/>
    <w:rsid w:val="62D25CDB"/>
    <w:rsid w:val="641F6418"/>
    <w:rsid w:val="64CD4D26"/>
    <w:rsid w:val="653C198B"/>
    <w:rsid w:val="6688492C"/>
    <w:rsid w:val="66D31333"/>
    <w:rsid w:val="67972C51"/>
    <w:rsid w:val="67BF7F6B"/>
    <w:rsid w:val="690C6540"/>
    <w:rsid w:val="69780CB9"/>
    <w:rsid w:val="6A251427"/>
    <w:rsid w:val="6C4A5567"/>
    <w:rsid w:val="6C6036B1"/>
    <w:rsid w:val="6D535020"/>
    <w:rsid w:val="6E70685C"/>
    <w:rsid w:val="70DB5ADD"/>
    <w:rsid w:val="714351B4"/>
    <w:rsid w:val="71C7217D"/>
    <w:rsid w:val="72A51B00"/>
    <w:rsid w:val="75361C0B"/>
    <w:rsid w:val="75CA10EA"/>
    <w:rsid w:val="767A3697"/>
    <w:rsid w:val="78927E97"/>
    <w:rsid w:val="7ADC5CAA"/>
    <w:rsid w:val="7AF91C30"/>
    <w:rsid w:val="7B663284"/>
    <w:rsid w:val="7D711319"/>
    <w:rsid w:val="7D73678A"/>
    <w:rsid w:val="7DAB3D91"/>
    <w:rsid w:val="7E4A1D0E"/>
    <w:rsid w:val="7E4F7F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F7AD59"/>
  <w15:docId w15:val="{07DD1D52-DF18-4552-97F2-F726640A5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nhideWhenUsed="1" w:qFormat="1"/>
    <w:lsdException w:name="annotation text" w:qFormat="1"/>
    <w:lsdException w:name="header" w:unhideWhenUsed="1" w:qFormat="1"/>
    <w:lsdException w:name="footer" w:unhideWhenUsed="1" w:qFormat="1"/>
    <w:lsdException w:name="caption" w:semiHidden="1" w:unhideWhenUsed="1" w:qFormat="1"/>
    <w:lsdException w:name="annotation reference" w:qFormat="1"/>
    <w:lsdException w:name="page number" w:uiPriority="99" w:qFormat="1"/>
    <w:lsdException w:name="Title" w:qFormat="1"/>
    <w:lsdException w:name="Default Paragraph Font" w:semiHidden="1" w:uiPriority="1" w:unhideWhenUsed="1"/>
    <w:lsdException w:name="Body Text"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uiPriority="99" w:unhideWhenUsed="1"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pPr>
      <w:widowControl/>
      <w:ind w:firstLineChars="200" w:firstLine="420"/>
      <w:jc w:val="left"/>
    </w:pPr>
    <w:rPr>
      <w:rFonts w:ascii="Times New Roman" w:hAnsi="Times New Roman"/>
    </w:rPr>
  </w:style>
  <w:style w:type="paragraph" w:styleId="a4">
    <w:name w:val="annotation text"/>
    <w:basedOn w:val="a"/>
    <w:link w:val="a5"/>
    <w:qFormat/>
    <w:pPr>
      <w:jc w:val="left"/>
    </w:pPr>
  </w:style>
  <w:style w:type="paragraph" w:styleId="a6">
    <w:name w:val="Body Text"/>
    <w:basedOn w:val="a"/>
    <w:link w:val="a7"/>
    <w:qFormat/>
    <w:pPr>
      <w:autoSpaceDE w:val="0"/>
      <w:autoSpaceDN w:val="0"/>
      <w:adjustRightInd w:val="0"/>
      <w:ind w:left="20"/>
      <w:jc w:val="left"/>
    </w:pPr>
    <w:rPr>
      <w:rFonts w:ascii="仿宋" w:eastAsia="仿宋" w:hAnsi="Times New Roman" w:cs="Times New Roman" w:hint="eastAsia"/>
      <w:kern w:val="0"/>
      <w:sz w:val="32"/>
      <w:szCs w:val="32"/>
    </w:rPr>
  </w:style>
  <w:style w:type="paragraph" w:styleId="a8">
    <w:name w:val="Balloon Text"/>
    <w:basedOn w:val="a"/>
    <w:link w:val="a9"/>
    <w:qFormat/>
    <w:rPr>
      <w:sz w:val="18"/>
      <w:szCs w:val="18"/>
    </w:rPr>
  </w:style>
  <w:style w:type="paragraph" w:styleId="aa">
    <w:name w:val="footer"/>
    <w:basedOn w:val="a"/>
    <w:link w:val="ab"/>
    <w:unhideWhenUsed/>
    <w:qFormat/>
    <w:pPr>
      <w:tabs>
        <w:tab w:val="center" w:pos="4153"/>
        <w:tab w:val="right" w:pos="8306"/>
      </w:tabs>
      <w:snapToGrid w:val="0"/>
      <w:jc w:val="left"/>
    </w:pPr>
    <w:rPr>
      <w:sz w:val="18"/>
      <w:szCs w:val="18"/>
    </w:rPr>
  </w:style>
  <w:style w:type="paragraph" w:styleId="ac">
    <w:name w:val="header"/>
    <w:basedOn w:val="a"/>
    <w:link w:val="ad"/>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ae">
    <w:name w:val="annotation subject"/>
    <w:basedOn w:val="a4"/>
    <w:next w:val="a4"/>
    <w:link w:val="af"/>
    <w:qFormat/>
    <w:rPr>
      <w:b/>
    </w:rPr>
  </w:style>
  <w:style w:type="table" w:styleId="af0">
    <w:name w:val="Table Grid"/>
    <w:basedOn w:val="a1"/>
    <w:qFormat/>
    <w:pPr>
      <w:spacing w:after="160" w:line="256"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f1">
    <w:name w:val="page number"/>
    <w:basedOn w:val="a0"/>
    <w:uiPriority w:val="99"/>
    <w:qFormat/>
  </w:style>
  <w:style w:type="character" w:styleId="af2">
    <w:name w:val="FollowedHyperlink"/>
    <w:basedOn w:val="a0"/>
    <w:qFormat/>
    <w:rPr>
      <w:color w:val="800080"/>
      <w:u w:val="none"/>
    </w:rPr>
  </w:style>
  <w:style w:type="character" w:styleId="af3">
    <w:name w:val="Hyperlink"/>
    <w:basedOn w:val="a0"/>
    <w:qFormat/>
    <w:rPr>
      <w:color w:val="0000FF"/>
      <w:u w:val="none"/>
    </w:rPr>
  </w:style>
  <w:style w:type="character" w:styleId="af4">
    <w:name w:val="annotation reference"/>
    <w:basedOn w:val="a0"/>
    <w:qFormat/>
    <w:rPr>
      <w:sz w:val="21"/>
      <w:szCs w:val="21"/>
    </w:rPr>
  </w:style>
  <w:style w:type="paragraph" w:customStyle="1" w:styleId="Default">
    <w:name w:val="Default"/>
    <w:link w:val="DefaultChar"/>
    <w:qFormat/>
    <w:pPr>
      <w:widowControl w:val="0"/>
      <w:autoSpaceDE w:val="0"/>
      <w:autoSpaceDN w:val="0"/>
      <w:adjustRightInd w:val="0"/>
    </w:pPr>
    <w:rPr>
      <w:rFonts w:ascii="黑体" w:eastAsia="黑体" w:cs="黑体"/>
      <w:color w:val="000000"/>
      <w:sz w:val="24"/>
      <w:szCs w:val="24"/>
    </w:rPr>
  </w:style>
  <w:style w:type="paragraph" w:customStyle="1" w:styleId="af5">
    <w:name w:val="图表居中"/>
    <w:next w:val="a"/>
    <w:qFormat/>
    <w:pPr>
      <w:spacing w:line="240" w:lineRule="atLeast"/>
      <w:jc w:val="center"/>
    </w:pPr>
    <w:rPr>
      <w:rFonts w:ascii="Times New Roman" w:eastAsia="楷体_GB2312" w:hAnsi="Times New Roman"/>
      <w:kern w:val="2"/>
      <w:sz w:val="21"/>
      <w:szCs w:val="21"/>
    </w:rPr>
  </w:style>
  <w:style w:type="paragraph" w:customStyle="1" w:styleId="af6">
    <w:name w:val="！表格首行"/>
    <w:basedOn w:val="a"/>
    <w:uiPriority w:val="99"/>
    <w:qFormat/>
    <w:pPr>
      <w:jc w:val="center"/>
    </w:pPr>
    <w:rPr>
      <w:rFonts w:ascii="宋体" w:hAnsi="宋体"/>
      <w:b/>
      <w:kern w:val="0"/>
      <w:sz w:val="20"/>
      <w:szCs w:val="20"/>
    </w:rPr>
  </w:style>
  <w:style w:type="paragraph" w:customStyle="1" w:styleId="af7">
    <w:name w:val="！表格正文"/>
    <w:basedOn w:val="a"/>
    <w:uiPriority w:val="99"/>
    <w:qFormat/>
    <w:pPr>
      <w:spacing w:line="288" w:lineRule="auto"/>
      <w:jc w:val="left"/>
    </w:pPr>
    <w:rPr>
      <w:rFonts w:ascii="宋体" w:hAnsi="宋体"/>
      <w:szCs w:val="21"/>
    </w:rPr>
  </w:style>
  <w:style w:type="paragraph" w:customStyle="1" w:styleId="2">
    <w:name w:val="2大标题"/>
    <w:basedOn w:val="Default"/>
    <w:qFormat/>
    <w:pPr>
      <w:spacing w:beforeLines="50" w:afterLines="50" w:line="360" w:lineRule="auto"/>
    </w:pPr>
  </w:style>
  <w:style w:type="paragraph" w:customStyle="1" w:styleId="3">
    <w:name w:val="3小标题"/>
    <w:basedOn w:val="Default"/>
    <w:link w:val="3Char"/>
    <w:qFormat/>
    <w:pPr>
      <w:spacing w:line="360" w:lineRule="auto"/>
      <w:ind w:firstLineChars="200" w:firstLine="482"/>
    </w:pPr>
    <w:rPr>
      <w:rFonts w:ascii="宋体" w:eastAsia="宋体" w:hAnsi="宋体"/>
      <w:b/>
      <w:bCs/>
    </w:rPr>
  </w:style>
  <w:style w:type="character" w:customStyle="1" w:styleId="3Char">
    <w:name w:val="3小标题 Char"/>
    <w:basedOn w:val="DefaultChar"/>
    <w:link w:val="3"/>
    <w:qFormat/>
    <w:locked/>
    <w:rPr>
      <w:rFonts w:ascii="宋体" w:eastAsia="宋体" w:hAnsi="宋体" w:cs="黑体"/>
      <w:b/>
      <w:bCs/>
      <w:color w:val="000000"/>
      <w:sz w:val="24"/>
      <w:szCs w:val="24"/>
      <w:lang w:val="en-US" w:eastAsia="zh-CN" w:bidi="ar-SA"/>
    </w:rPr>
  </w:style>
  <w:style w:type="character" w:customStyle="1" w:styleId="DefaultChar">
    <w:name w:val="Default Char"/>
    <w:basedOn w:val="a0"/>
    <w:link w:val="Default"/>
    <w:qFormat/>
    <w:locked/>
    <w:rPr>
      <w:rFonts w:ascii="黑体" w:eastAsia="黑体" w:hAnsi="Calibri" w:cs="黑体"/>
      <w:color w:val="000000"/>
      <w:sz w:val="24"/>
      <w:szCs w:val="24"/>
      <w:lang w:val="en-US" w:eastAsia="zh-CN" w:bidi="ar-SA"/>
    </w:rPr>
  </w:style>
  <w:style w:type="character" w:customStyle="1" w:styleId="a9">
    <w:name w:val="批注框文本 字符"/>
    <w:basedOn w:val="a0"/>
    <w:link w:val="a8"/>
    <w:qFormat/>
    <w:rPr>
      <w:rFonts w:asciiTheme="minorHAnsi" w:eastAsiaTheme="minorEastAsia" w:hAnsiTheme="minorHAnsi" w:cstheme="minorBidi"/>
      <w:kern w:val="2"/>
      <w:sz w:val="18"/>
      <w:szCs w:val="18"/>
    </w:rPr>
  </w:style>
  <w:style w:type="character" w:customStyle="1" w:styleId="af">
    <w:name w:val="批注主题 字符"/>
    <w:basedOn w:val="a5"/>
    <w:link w:val="ae"/>
    <w:qFormat/>
    <w:rPr>
      <w:b/>
      <w:kern w:val="2"/>
      <w:sz w:val="21"/>
      <w:szCs w:val="22"/>
    </w:rPr>
  </w:style>
  <w:style w:type="character" w:customStyle="1" w:styleId="a5">
    <w:name w:val="批注文字 字符"/>
    <w:basedOn w:val="a0"/>
    <w:link w:val="a4"/>
    <w:qFormat/>
    <w:rPr>
      <w:kern w:val="2"/>
      <w:sz w:val="21"/>
      <w:szCs w:val="22"/>
    </w:rPr>
  </w:style>
  <w:style w:type="character" w:customStyle="1" w:styleId="ab">
    <w:name w:val="页脚 字符"/>
    <w:basedOn w:val="a0"/>
    <w:link w:val="aa"/>
    <w:qFormat/>
    <w:rPr>
      <w:rFonts w:ascii="等线" w:eastAsia="等线" w:hAnsi="等线" w:cs="Times New Roman"/>
      <w:kern w:val="2"/>
      <w:sz w:val="18"/>
      <w:szCs w:val="18"/>
    </w:rPr>
  </w:style>
  <w:style w:type="character" w:customStyle="1" w:styleId="ad">
    <w:name w:val="页眉 字符"/>
    <w:basedOn w:val="a0"/>
    <w:link w:val="ac"/>
    <w:qFormat/>
    <w:rPr>
      <w:rFonts w:ascii="等线" w:eastAsia="等线" w:hAnsi="等线" w:cs="Times New Roman" w:hint="default"/>
      <w:kern w:val="2"/>
      <w:sz w:val="18"/>
      <w:szCs w:val="18"/>
    </w:rPr>
  </w:style>
  <w:style w:type="character" w:customStyle="1" w:styleId="a7">
    <w:name w:val="正文文本 字符"/>
    <w:basedOn w:val="a0"/>
    <w:link w:val="a6"/>
    <w:qFormat/>
    <w:rPr>
      <w:rFonts w:ascii="仿宋" w:eastAsia="仿宋" w:hAnsi="Times New Roman" w:cs="仿宋" w:hint="eastAsia"/>
      <w:sz w:val="32"/>
      <w:szCs w:val="32"/>
    </w:rPr>
  </w:style>
  <w:style w:type="paragraph" w:customStyle="1" w:styleId="1">
    <w:name w:val="正文1"/>
    <w:qFormat/>
    <w:pPr>
      <w:jc w:val="both"/>
    </w:pPr>
    <w:rPr>
      <w:rFonts w:cs="宋体"/>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56</TotalTime>
  <Pages>9</Pages>
  <Words>973</Words>
  <Characters>5551</Characters>
  <Application>Microsoft Office Word</Application>
  <DocSecurity>0</DocSecurity>
  <Lines>46</Lines>
  <Paragraphs>13</Paragraphs>
  <ScaleCrop>false</ScaleCrop>
  <Company>微软中国</Company>
  <LinksUpToDate>false</LinksUpToDate>
  <CharactersWithSpaces>6511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Hong Zhang</cp:lastModifiedBy>
  <cp:revision>42</cp:revision>
  <dcterms:created xsi:type="dcterms:W3CDTF">2018-11-22T00:39:00Z</dcterms:created>
  <dcterms:modified xsi:type="dcterms:W3CDTF">2024-04-26T02:09:00Z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y fmtid="{D5CDD505-2E9C-101B-9397-08002B2CF9AE}" pid="3" name="KSORubyTemplateID" linkTarget="0">
    <vt:lpwstr>6</vt:lpwstr>
  </property>
</Properties>
</file>