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57EBD" w14:textId="77777777" w:rsidR="00582CCA" w:rsidRDefault="00000000">
      <w:pPr>
        <w:adjustRightInd w:val="0"/>
        <w:snapToGrid w:val="0"/>
        <w:spacing w:line="420" w:lineRule="exact"/>
        <w:jc w:val="center"/>
        <w:outlineLvl w:val="0"/>
        <w:rPr>
          <w:rFonts w:ascii="宋体" w:eastAsia="宋体" w:hAnsi="宋体" w:cs="Times New Roman"/>
          <w:b/>
          <w:bCs/>
          <w:sz w:val="32"/>
        </w:rPr>
      </w:pPr>
      <w:bookmarkStart w:id="0" w:name="_Toc51943369"/>
      <w:bookmarkStart w:id="1" w:name="_Toc51485947"/>
      <w:bookmarkStart w:id="2" w:name="_Toc84504224"/>
      <w:bookmarkStart w:id="3" w:name="_Toc51942415"/>
      <w:bookmarkStart w:id="4" w:name="_Toc51943117"/>
      <w:r>
        <w:rPr>
          <w:rFonts w:ascii="宋体" w:eastAsia="宋体" w:hAnsi="宋体" w:cs="Times New Roman"/>
          <w:b/>
          <w:bCs/>
          <w:sz w:val="32"/>
        </w:rPr>
        <w:t>《自动控制原理》课程教学大纲</w:t>
      </w:r>
      <w:bookmarkEnd w:id="0"/>
      <w:bookmarkEnd w:id="1"/>
      <w:bookmarkEnd w:id="2"/>
      <w:bookmarkEnd w:id="3"/>
      <w:bookmarkEnd w:id="4"/>
    </w:p>
    <w:p w14:paraId="0DFBFC78" w14:textId="77777777" w:rsidR="00582CCA" w:rsidRDefault="00582CCA">
      <w:pPr>
        <w:adjustRightInd w:val="0"/>
        <w:snapToGrid w:val="0"/>
        <w:spacing w:line="420" w:lineRule="exact"/>
        <w:ind w:leftChars="228" w:left="800" w:hangingChars="100" w:hanging="321"/>
        <w:jc w:val="center"/>
        <w:rPr>
          <w:rFonts w:ascii="宋体" w:eastAsia="宋体" w:hAnsi="宋体" w:cs="Times New Roman"/>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464"/>
        <w:gridCol w:w="708"/>
        <w:gridCol w:w="1774"/>
        <w:gridCol w:w="1276"/>
        <w:gridCol w:w="1319"/>
      </w:tblGrid>
      <w:tr w:rsidR="00582CCA" w14:paraId="6B26AD46"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71138F9" w14:textId="77777777" w:rsidR="00582CCA" w:rsidRDefault="00000000">
            <w:pPr>
              <w:jc w:val="center"/>
              <w:rPr>
                <w:rFonts w:ascii="宋体" w:eastAsia="宋体" w:hAnsi="宋体" w:cs="Times New Roman"/>
                <w:b/>
                <w:szCs w:val="21"/>
              </w:rPr>
            </w:pPr>
            <w:r>
              <w:rPr>
                <w:rFonts w:ascii="宋体" w:eastAsia="宋体" w:hAnsi="宋体" w:cs="Times New Roman"/>
                <w:b/>
                <w:szCs w:val="21"/>
              </w:rPr>
              <w:t>课程名称</w:t>
            </w:r>
          </w:p>
        </w:tc>
        <w:tc>
          <w:tcPr>
            <w:tcW w:w="1912" w:type="dxa"/>
            <w:gridSpan w:val="2"/>
            <w:tcBorders>
              <w:top w:val="single" w:sz="8" w:space="0" w:color="auto"/>
              <w:left w:val="single" w:sz="4" w:space="0" w:color="auto"/>
              <w:bottom w:val="single" w:sz="4" w:space="0" w:color="auto"/>
              <w:right w:val="single" w:sz="4" w:space="0" w:color="auto"/>
            </w:tcBorders>
            <w:vAlign w:val="center"/>
          </w:tcPr>
          <w:p w14:paraId="0AC376D6" w14:textId="77777777" w:rsidR="00582CCA" w:rsidRDefault="00000000">
            <w:pPr>
              <w:jc w:val="center"/>
              <w:rPr>
                <w:rFonts w:ascii="宋体" w:eastAsia="宋体" w:hAnsi="宋体" w:cs="Times New Roman"/>
                <w:b/>
                <w:szCs w:val="21"/>
              </w:rPr>
            </w:pPr>
            <w:r>
              <w:rPr>
                <w:rFonts w:ascii="宋体" w:eastAsia="宋体" w:hAnsi="宋体" w:cs="Times New Roman"/>
                <w:b/>
                <w:szCs w:val="21"/>
              </w:rPr>
              <w:t>中文</w:t>
            </w:r>
          </w:p>
        </w:tc>
        <w:tc>
          <w:tcPr>
            <w:tcW w:w="5077" w:type="dxa"/>
            <w:gridSpan w:val="4"/>
            <w:tcBorders>
              <w:top w:val="single" w:sz="8" w:space="0" w:color="auto"/>
              <w:left w:val="single" w:sz="4" w:space="0" w:color="auto"/>
              <w:bottom w:val="single" w:sz="4" w:space="0" w:color="auto"/>
              <w:right w:val="single" w:sz="8" w:space="0" w:color="auto"/>
            </w:tcBorders>
            <w:vAlign w:val="center"/>
          </w:tcPr>
          <w:p w14:paraId="07B2A312" w14:textId="77777777" w:rsidR="00582CCA" w:rsidRDefault="00000000">
            <w:pPr>
              <w:jc w:val="center"/>
              <w:rPr>
                <w:rFonts w:ascii="宋体" w:eastAsia="宋体" w:hAnsi="宋体" w:cs="Times New Roman"/>
                <w:bCs/>
                <w:kern w:val="0"/>
                <w:szCs w:val="21"/>
                <w:u w:val="single" w:color="FF0000"/>
              </w:rPr>
            </w:pPr>
            <w:r>
              <w:rPr>
                <w:rFonts w:ascii="宋体" w:eastAsia="宋体" w:hAnsi="宋体" w:cs="Times New Roman" w:hint="eastAsia"/>
                <w:kern w:val="0"/>
                <w:szCs w:val="21"/>
              </w:rPr>
              <w:t>自动控制原理</w:t>
            </w:r>
          </w:p>
        </w:tc>
      </w:tr>
      <w:tr w:rsidR="00582CCA" w14:paraId="332413ED"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45D23810" w14:textId="77777777" w:rsidR="00582CCA" w:rsidRDefault="00582CCA">
            <w:pPr>
              <w:widowControl/>
              <w:jc w:val="left"/>
              <w:rPr>
                <w:rFonts w:ascii="宋体" w:eastAsia="宋体" w:hAnsi="宋体" w:cs="Times New Roman"/>
                <w:b/>
                <w:szCs w:val="21"/>
              </w:rPr>
            </w:pPr>
          </w:p>
        </w:tc>
        <w:tc>
          <w:tcPr>
            <w:tcW w:w="1912" w:type="dxa"/>
            <w:gridSpan w:val="2"/>
            <w:tcBorders>
              <w:top w:val="single" w:sz="4" w:space="0" w:color="auto"/>
              <w:left w:val="single" w:sz="4" w:space="0" w:color="auto"/>
              <w:bottom w:val="single" w:sz="4" w:space="0" w:color="auto"/>
              <w:right w:val="single" w:sz="4" w:space="0" w:color="auto"/>
            </w:tcBorders>
            <w:vAlign w:val="center"/>
          </w:tcPr>
          <w:p w14:paraId="2CBD8B5D" w14:textId="77777777" w:rsidR="00582CCA" w:rsidRDefault="00000000">
            <w:pPr>
              <w:jc w:val="center"/>
              <w:rPr>
                <w:rFonts w:ascii="宋体" w:eastAsia="宋体" w:hAnsi="宋体" w:cs="Times New Roman"/>
                <w:b/>
                <w:szCs w:val="21"/>
              </w:rPr>
            </w:pPr>
            <w:r>
              <w:rPr>
                <w:rFonts w:ascii="宋体" w:eastAsia="宋体" w:hAnsi="宋体" w:cs="Times New Roman"/>
                <w:b/>
                <w:szCs w:val="21"/>
              </w:rPr>
              <w:t>英文</w:t>
            </w:r>
          </w:p>
        </w:tc>
        <w:tc>
          <w:tcPr>
            <w:tcW w:w="5077" w:type="dxa"/>
            <w:gridSpan w:val="4"/>
            <w:tcBorders>
              <w:top w:val="single" w:sz="4" w:space="0" w:color="auto"/>
              <w:left w:val="single" w:sz="4" w:space="0" w:color="auto"/>
              <w:bottom w:val="single" w:sz="4" w:space="0" w:color="auto"/>
              <w:right w:val="single" w:sz="8" w:space="0" w:color="auto"/>
            </w:tcBorders>
            <w:vAlign w:val="center"/>
          </w:tcPr>
          <w:p w14:paraId="7E98488C" w14:textId="77777777" w:rsidR="00582CCA" w:rsidRDefault="00000000">
            <w:pPr>
              <w:jc w:val="center"/>
              <w:rPr>
                <w:rFonts w:ascii="Times New Roman" w:eastAsia="宋体" w:hAnsi="Times New Roman" w:cs="Times New Roman"/>
                <w:bCs/>
                <w:kern w:val="0"/>
                <w:szCs w:val="21"/>
                <w:u w:val="single" w:color="FF0000"/>
              </w:rPr>
            </w:pPr>
            <w:r>
              <w:rPr>
                <w:rFonts w:ascii="Times New Roman" w:eastAsia="宋体" w:hAnsi="Times New Roman" w:cs="Times New Roman"/>
                <w:szCs w:val="21"/>
              </w:rPr>
              <w:t>Principles of Automatic Control</w:t>
            </w:r>
          </w:p>
        </w:tc>
      </w:tr>
      <w:tr w:rsidR="00582CCA" w14:paraId="47ACAB4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A1D48B0" w14:textId="77777777" w:rsidR="00582CCA" w:rsidRDefault="00000000">
            <w:pPr>
              <w:jc w:val="center"/>
              <w:rPr>
                <w:rFonts w:ascii="宋体" w:eastAsia="宋体" w:hAnsi="宋体" w:cs="Times New Roman"/>
                <w:b/>
                <w:szCs w:val="21"/>
              </w:rPr>
            </w:pPr>
            <w:r>
              <w:rPr>
                <w:rFonts w:ascii="宋体" w:eastAsia="宋体" w:hAnsi="宋体" w:cs="Times New Roman"/>
                <w:b/>
                <w:szCs w:val="21"/>
              </w:rPr>
              <w:t>课程代码</w:t>
            </w:r>
          </w:p>
        </w:tc>
        <w:tc>
          <w:tcPr>
            <w:tcW w:w="1912" w:type="dxa"/>
            <w:gridSpan w:val="2"/>
            <w:tcBorders>
              <w:top w:val="single" w:sz="4" w:space="0" w:color="auto"/>
              <w:left w:val="single" w:sz="4" w:space="0" w:color="auto"/>
              <w:bottom w:val="single" w:sz="4" w:space="0" w:color="auto"/>
              <w:right w:val="single" w:sz="4" w:space="0" w:color="auto"/>
            </w:tcBorders>
            <w:vAlign w:val="center"/>
          </w:tcPr>
          <w:p w14:paraId="207A3665" w14:textId="77777777" w:rsidR="00582CCA" w:rsidRDefault="00000000">
            <w:pPr>
              <w:jc w:val="center"/>
              <w:rPr>
                <w:rFonts w:ascii="宋体" w:eastAsia="宋体" w:hAnsi="宋体" w:cs="Times New Roman"/>
                <w:szCs w:val="21"/>
              </w:rPr>
            </w:pPr>
            <w:r>
              <w:rPr>
                <w:rFonts w:ascii="宋体" w:eastAsia="宋体" w:hAnsi="宋体" w:cs="Times New Roman"/>
                <w:szCs w:val="21"/>
              </w:rPr>
              <w:t>A316014</w:t>
            </w:r>
          </w:p>
        </w:tc>
        <w:tc>
          <w:tcPr>
            <w:tcW w:w="708" w:type="dxa"/>
            <w:tcBorders>
              <w:top w:val="single" w:sz="4" w:space="0" w:color="auto"/>
              <w:left w:val="single" w:sz="4" w:space="0" w:color="auto"/>
              <w:bottom w:val="single" w:sz="4" w:space="0" w:color="auto"/>
              <w:right w:val="single" w:sz="4" w:space="0" w:color="auto"/>
            </w:tcBorders>
            <w:vAlign w:val="center"/>
          </w:tcPr>
          <w:p w14:paraId="0B858BD9" w14:textId="77777777" w:rsidR="00582CCA" w:rsidRDefault="00000000">
            <w:pPr>
              <w:jc w:val="center"/>
              <w:rPr>
                <w:rFonts w:ascii="宋体" w:eastAsia="宋体" w:hAnsi="宋体" w:cs="Times New Roman"/>
                <w:b/>
                <w:szCs w:val="21"/>
              </w:rPr>
            </w:pPr>
            <w:r>
              <w:rPr>
                <w:rFonts w:ascii="宋体" w:eastAsia="宋体" w:hAnsi="宋体" w:cs="Times New Roman"/>
                <w:b/>
                <w:szCs w:val="21"/>
              </w:rPr>
              <w:t>开课学院/系</w:t>
            </w:r>
          </w:p>
        </w:tc>
        <w:tc>
          <w:tcPr>
            <w:tcW w:w="1774" w:type="dxa"/>
            <w:tcBorders>
              <w:top w:val="single" w:sz="4" w:space="0" w:color="auto"/>
              <w:left w:val="single" w:sz="4" w:space="0" w:color="auto"/>
              <w:bottom w:val="single" w:sz="4" w:space="0" w:color="auto"/>
              <w:right w:val="single" w:sz="4" w:space="0" w:color="auto"/>
            </w:tcBorders>
            <w:vAlign w:val="center"/>
          </w:tcPr>
          <w:p w14:paraId="1D52BE6E" w14:textId="77777777" w:rsidR="00582CCA" w:rsidRDefault="00000000">
            <w:pPr>
              <w:jc w:val="center"/>
              <w:rPr>
                <w:rFonts w:ascii="宋体" w:eastAsia="宋体" w:hAnsi="宋体" w:cs="Times New Roman"/>
                <w:kern w:val="0"/>
                <w:szCs w:val="21"/>
              </w:rPr>
            </w:pPr>
            <w:r>
              <w:rPr>
                <w:rFonts w:ascii="宋体" w:eastAsia="宋体" w:hAnsi="宋体" w:cs="Times New Roman"/>
                <w:kern w:val="0"/>
                <w:szCs w:val="21"/>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0A603717" w14:textId="77777777" w:rsidR="00582CCA" w:rsidRDefault="00000000">
            <w:pPr>
              <w:jc w:val="center"/>
              <w:rPr>
                <w:rFonts w:ascii="宋体" w:eastAsia="宋体" w:hAnsi="宋体" w:cs="Times New Roman"/>
                <w:b/>
                <w:szCs w:val="21"/>
              </w:rPr>
            </w:pPr>
            <w:r>
              <w:rPr>
                <w:rFonts w:ascii="宋体" w:eastAsia="宋体" w:hAnsi="宋体" w:cs="Times New Roman"/>
                <w:b/>
                <w:szCs w:val="21"/>
              </w:rPr>
              <w:t>制定/修订</w:t>
            </w:r>
          </w:p>
          <w:p w14:paraId="282E1884" w14:textId="77777777" w:rsidR="00582CCA" w:rsidRDefault="00000000">
            <w:pPr>
              <w:jc w:val="center"/>
              <w:rPr>
                <w:rFonts w:ascii="宋体" w:eastAsia="宋体" w:hAnsi="宋体" w:cs="Times New Roman"/>
                <w:b/>
                <w:szCs w:val="21"/>
              </w:rPr>
            </w:pPr>
            <w:r>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B6F4B69" w14:textId="77777777" w:rsidR="00582CCA" w:rsidRDefault="00000000">
            <w:pPr>
              <w:jc w:val="center"/>
              <w:rPr>
                <w:rFonts w:ascii="宋体" w:eastAsia="宋体" w:hAnsi="宋体" w:cs="Times New Roman"/>
                <w:b/>
                <w:szCs w:val="21"/>
              </w:rPr>
            </w:pPr>
            <w:r>
              <w:rPr>
                <w:rFonts w:ascii="宋体" w:eastAsia="宋体" w:hAnsi="宋体" w:cs="Times New Roman"/>
                <w:kern w:val="0"/>
                <w:szCs w:val="21"/>
              </w:rPr>
              <w:t>2023.09</w:t>
            </w:r>
          </w:p>
        </w:tc>
      </w:tr>
      <w:tr w:rsidR="00582CCA" w14:paraId="764BDF8F" w14:textId="77777777">
        <w:trPr>
          <w:trHeight w:val="90"/>
          <w:jc w:val="center"/>
        </w:trPr>
        <w:tc>
          <w:tcPr>
            <w:tcW w:w="1339" w:type="dxa"/>
            <w:tcBorders>
              <w:top w:val="single" w:sz="4" w:space="0" w:color="auto"/>
              <w:left w:val="single" w:sz="8" w:space="0" w:color="auto"/>
              <w:bottom w:val="single" w:sz="4" w:space="0" w:color="auto"/>
              <w:right w:val="single" w:sz="4" w:space="0" w:color="auto"/>
            </w:tcBorders>
            <w:vAlign w:val="center"/>
          </w:tcPr>
          <w:p w14:paraId="46328141" w14:textId="77777777" w:rsidR="00582CCA" w:rsidRDefault="00000000">
            <w:pPr>
              <w:jc w:val="center"/>
              <w:rPr>
                <w:rFonts w:ascii="宋体" w:eastAsia="宋体" w:hAnsi="宋体" w:cs="Times New Roman"/>
                <w:b/>
                <w:szCs w:val="21"/>
              </w:rPr>
            </w:pPr>
            <w:r>
              <w:rPr>
                <w:rFonts w:ascii="宋体" w:eastAsia="宋体" w:hAnsi="宋体" w:cs="Times New Roman"/>
                <w:b/>
                <w:szCs w:val="21"/>
              </w:rPr>
              <w:t>课程类别</w:t>
            </w:r>
          </w:p>
        </w:tc>
        <w:tc>
          <w:tcPr>
            <w:tcW w:w="1912"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A956DA3" w14:textId="77777777" w:rsidR="00582CCA" w:rsidRDefault="00000000">
            <w:pPr>
              <w:jc w:val="center"/>
              <w:rPr>
                <w:rFonts w:ascii="宋体" w:eastAsia="宋体" w:hAnsi="宋体" w:cs="Times New Roman"/>
                <w:kern w:val="0"/>
                <w:szCs w:val="21"/>
              </w:rPr>
            </w:pPr>
            <w:r>
              <w:rPr>
                <w:rFonts w:ascii="宋体" w:eastAsia="宋体" w:hAnsi="宋体" w:cs="Times New Roman"/>
                <w:kern w:val="0"/>
                <w:szCs w:val="21"/>
              </w:rPr>
              <w:t>必修/工程基础</w:t>
            </w:r>
            <w:r>
              <w:rPr>
                <w:rFonts w:ascii="宋体" w:eastAsia="宋体" w:hAnsi="宋体" w:cs="Times New Roman" w:hint="eastAsia"/>
                <w:kern w:val="0"/>
                <w:szCs w:val="21"/>
              </w:rPr>
              <w:t>课</w:t>
            </w:r>
          </w:p>
        </w:tc>
        <w:tc>
          <w:tcPr>
            <w:tcW w:w="708" w:type="dxa"/>
            <w:tcBorders>
              <w:top w:val="single" w:sz="4" w:space="0" w:color="auto"/>
              <w:left w:val="single" w:sz="4" w:space="0" w:color="auto"/>
              <w:bottom w:val="single" w:sz="4" w:space="0" w:color="auto"/>
              <w:right w:val="single" w:sz="4" w:space="0" w:color="auto"/>
            </w:tcBorders>
            <w:vAlign w:val="center"/>
          </w:tcPr>
          <w:p w14:paraId="719BC394" w14:textId="77777777" w:rsidR="00582CCA" w:rsidRDefault="00000000">
            <w:pPr>
              <w:jc w:val="center"/>
              <w:rPr>
                <w:rFonts w:ascii="宋体" w:eastAsia="宋体" w:hAnsi="宋体" w:cs="Times New Roman"/>
                <w:b/>
                <w:szCs w:val="21"/>
              </w:rPr>
            </w:pPr>
            <w:r>
              <w:rPr>
                <w:rFonts w:ascii="宋体" w:eastAsia="宋体" w:hAnsi="宋体" w:cs="Times New Roman"/>
                <w:b/>
                <w:szCs w:val="21"/>
              </w:rPr>
              <w:t>学分</w:t>
            </w:r>
          </w:p>
        </w:tc>
        <w:tc>
          <w:tcPr>
            <w:tcW w:w="1774" w:type="dxa"/>
            <w:tcBorders>
              <w:top w:val="single" w:sz="4" w:space="0" w:color="auto"/>
              <w:left w:val="single" w:sz="4" w:space="0" w:color="auto"/>
              <w:bottom w:val="single" w:sz="4" w:space="0" w:color="auto"/>
              <w:right w:val="single" w:sz="4" w:space="0" w:color="auto"/>
            </w:tcBorders>
            <w:vAlign w:val="center"/>
          </w:tcPr>
          <w:p w14:paraId="7FAAFBE6" w14:textId="77777777" w:rsidR="00582CCA" w:rsidRDefault="00000000">
            <w:pPr>
              <w:jc w:val="center"/>
              <w:rPr>
                <w:rFonts w:ascii="宋体" w:eastAsia="宋体" w:hAnsi="宋体" w:cs="Times New Roman"/>
                <w:kern w:val="0"/>
                <w:szCs w:val="21"/>
              </w:rPr>
            </w:pPr>
            <w:r>
              <w:rPr>
                <w:rFonts w:ascii="宋体" w:eastAsia="宋体" w:hAnsi="宋体" w:cs="Times New Roman"/>
                <w:kern w:val="0"/>
                <w:szCs w:val="21"/>
              </w:rPr>
              <w:t>5.0</w:t>
            </w:r>
          </w:p>
        </w:tc>
        <w:tc>
          <w:tcPr>
            <w:tcW w:w="1276" w:type="dxa"/>
            <w:tcBorders>
              <w:top w:val="single" w:sz="4" w:space="0" w:color="auto"/>
              <w:left w:val="single" w:sz="4" w:space="0" w:color="auto"/>
              <w:bottom w:val="single" w:sz="4" w:space="0" w:color="auto"/>
              <w:right w:val="single" w:sz="4" w:space="0" w:color="auto"/>
            </w:tcBorders>
            <w:vAlign w:val="center"/>
          </w:tcPr>
          <w:p w14:paraId="5D8E9F90" w14:textId="77777777" w:rsidR="00582CCA" w:rsidRDefault="00000000">
            <w:pPr>
              <w:jc w:val="center"/>
              <w:rPr>
                <w:rFonts w:ascii="宋体" w:eastAsia="宋体" w:hAnsi="宋体" w:cs="Times New Roman"/>
                <w:b/>
                <w:szCs w:val="21"/>
              </w:rPr>
            </w:pPr>
            <w:r>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38C3EA4" w14:textId="77777777" w:rsidR="00582CCA" w:rsidRDefault="00000000">
            <w:pPr>
              <w:jc w:val="center"/>
              <w:rPr>
                <w:rFonts w:ascii="宋体" w:eastAsia="宋体" w:hAnsi="宋体" w:cs="Times New Roman"/>
                <w:kern w:val="0"/>
                <w:szCs w:val="21"/>
              </w:rPr>
            </w:pPr>
            <w:r>
              <w:rPr>
                <w:rFonts w:ascii="宋体" w:eastAsia="宋体" w:hAnsi="宋体" w:cs="Times New Roman"/>
                <w:kern w:val="0"/>
                <w:szCs w:val="21"/>
              </w:rPr>
              <w:t>80</w:t>
            </w:r>
          </w:p>
        </w:tc>
      </w:tr>
      <w:tr w:rsidR="00582CCA" w14:paraId="37096ED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7CC63D0" w14:textId="77777777" w:rsidR="00582CCA" w:rsidRDefault="00000000">
            <w:pPr>
              <w:jc w:val="center"/>
              <w:rPr>
                <w:rFonts w:ascii="宋体" w:eastAsia="宋体" w:hAnsi="宋体" w:cs="Times New Roman"/>
                <w:b/>
                <w:szCs w:val="21"/>
              </w:rPr>
            </w:pPr>
            <w:r>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71E0DEF" w14:textId="77777777" w:rsidR="00582CCA" w:rsidRDefault="00000000">
            <w:pPr>
              <w:pStyle w:val="Default"/>
              <w:spacing w:line="360" w:lineRule="auto"/>
              <w:jc w:val="center"/>
              <w:rPr>
                <w:rFonts w:ascii="宋体" w:eastAsia="宋体" w:hAnsi="宋体" w:cs="Times New Roman"/>
                <w:color w:val="auto"/>
                <w:kern w:val="2"/>
                <w:sz w:val="21"/>
                <w:szCs w:val="21"/>
              </w:rPr>
            </w:pPr>
            <w:r>
              <w:rPr>
                <w:rFonts w:ascii="宋体" w:eastAsia="宋体" w:hAnsi="宋体" w:cs="Times New Roman"/>
                <w:color w:val="auto"/>
                <w:kern w:val="2"/>
                <w:sz w:val="21"/>
                <w:szCs w:val="21"/>
              </w:rPr>
              <w:t>自动化</w:t>
            </w:r>
          </w:p>
        </w:tc>
      </w:tr>
      <w:tr w:rsidR="00582CCA" w14:paraId="47C1AC4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ED8F28" w14:textId="77777777" w:rsidR="00582CCA" w:rsidRDefault="00000000">
            <w:pPr>
              <w:jc w:val="center"/>
              <w:rPr>
                <w:rFonts w:ascii="宋体" w:eastAsia="宋体" w:hAnsi="宋体" w:cs="Times New Roman"/>
                <w:b/>
                <w:szCs w:val="21"/>
              </w:rPr>
            </w:pPr>
            <w:r>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799F10F" w14:textId="77777777" w:rsidR="00582CCA" w:rsidRDefault="00000000">
            <w:pPr>
              <w:jc w:val="center"/>
              <w:rPr>
                <w:rFonts w:ascii="宋体" w:eastAsia="宋体" w:hAnsi="宋体" w:cs="Times New Roman"/>
                <w:b/>
                <w:szCs w:val="21"/>
              </w:rPr>
            </w:pPr>
            <w:r>
              <w:rPr>
                <w:rFonts w:ascii="宋体" w:eastAsia="宋体" w:hAnsi="宋体" w:cs="Times New Roman"/>
                <w:szCs w:val="21"/>
              </w:rPr>
              <w:t>高等数学、复变函数与积分变换、电路原理、大学物理</w:t>
            </w:r>
          </w:p>
        </w:tc>
      </w:tr>
      <w:tr w:rsidR="00582CCA" w14:paraId="15B65B58"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BFB2C35" w14:textId="77777777" w:rsidR="00582CCA" w:rsidRDefault="00000000">
            <w:pPr>
              <w:jc w:val="center"/>
              <w:rPr>
                <w:rFonts w:ascii="宋体" w:eastAsia="宋体" w:hAnsi="宋体" w:cs="Times New Roman"/>
                <w:b/>
                <w:szCs w:val="21"/>
              </w:rPr>
            </w:pPr>
            <w:r>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DDBD63B" w14:textId="77777777" w:rsidR="00582CCA" w:rsidRDefault="00000000">
            <w:pPr>
              <w:pStyle w:val="Default"/>
              <w:spacing w:line="360" w:lineRule="auto"/>
              <w:rPr>
                <w:rFonts w:ascii="宋体" w:eastAsia="宋体" w:hAnsi="宋体" w:cs="Times New Roman"/>
                <w:bCs/>
                <w:color w:val="auto"/>
                <w:sz w:val="21"/>
                <w:szCs w:val="21"/>
                <w:u w:val="single" w:color="FF0000"/>
              </w:rPr>
            </w:pPr>
            <w:r>
              <w:rPr>
                <w:rFonts w:ascii="宋体" w:eastAsia="宋体" w:hAnsi="宋体" w:cs="Times New Roman"/>
                <w:color w:val="auto"/>
                <w:sz w:val="21"/>
                <w:szCs w:val="21"/>
              </w:rPr>
              <w:t>胡寿松</w:t>
            </w:r>
            <w:r>
              <w:rPr>
                <w:rFonts w:ascii="宋体" w:eastAsia="宋体" w:hAnsi="宋体" w:cs="Times New Roman" w:hint="eastAsia"/>
                <w:color w:val="auto"/>
                <w:sz w:val="21"/>
                <w:szCs w:val="21"/>
              </w:rPr>
              <w:t>等</w:t>
            </w:r>
            <w:r>
              <w:rPr>
                <w:rFonts w:ascii="宋体" w:eastAsia="宋体" w:hAnsi="宋体" w:cs="Times New Roman"/>
                <w:color w:val="auto"/>
                <w:sz w:val="21"/>
                <w:szCs w:val="21"/>
              </w:rPr>
              <w:t>.自动控制原理基础教程</w:t>
            </w:r>
            <w:r>
              <w:rPr>
                <w:rFonts w:ascii="宋体" w:eastAsia="宋体" w:hAnsi="宋体" w:cs="Times New Roman" w:hint="eastAsia"/>
                <w:color w:val="auto"/>
                <w:sz w:val="21"/>
                <w:szCs w:val="21"/>
              </w:rPr>
              <w:t>(</w:t>
            </w:r>
            <w:r>
              <w:rPr>
                <w:rFonts w:ascii="宋体" w:eastAsia="宋体" w:hAnsi="宋体" w:cs="Times New Roman"/>
                <w:color w:val="auto"/>
                <w:sz w:val="21"/>
                <w:szCs w:val="21"/>
              </w:rPr>
              <w:t>第</w:t>
            </w:r>
            <w:r>
              <w:rPr>
                <w:rFonts w:ascii="宋体" w:eastAsia="宋体" w:hAnsi="宋体" w:cs="Times New Roman" w:hint="eastAsia"/>
                <w:color w:val="auto"/>
                <w:sz w:val="21"/>
                <w:szCs w:val="21"/>
              </w:rPr>
              <w:t>五</w:t>
            </w:r>
            <w:r>
              <w:rPr>
                <w:rFonts w:ascii="宋体" w:eastAsia="宋体" w:hAnsi="宋体" w:cs="Times New Roman"/>
                <w:color w:val="auto"/>
                <w:sz w:val="21"/>
                <w:szCs w:val="21"/>
              </w:rPr>
              <w:t>版). 北京</w:t>
            </w:r>
            <w:r>
              <w:rPr>
                <w:rFonts w:ascii="宋体" w:eastAsia="宋体" w:hAnsi="宋体" w:cs="Times New Roman" w:hint="eastAsia"/>
                <w:color w:val="auto"/>
                <w:sz w:val="21"/>
                <w:szCs w:val="21"/>
              </w:rPr>
              <w:t>：</w:t>
            </w:r>
            <w:r>
              <w:rPr>
                <w:rFonts w:ascii="宋体" w:eastAsia="宋体" w:hAnsi="宋体" w:cs="Times New Roman"/>
                <w:color w:val="auto"/>
                <w:sz w:val="21"/>
                <w:szCs w:val="21"/>
              </w:rPr>
              <w:t>科学出版社</w:t>
            </w:r>
            <w:r>
              <w:rPr>
                <w:rFonts w:ascii="宋体" w:eastAsia="宋体" w:hAnsi="宋体" w:cs="Times New Roman" w:hint="eastAsia"/>
                <w:color w:val="auto"/>
                <w:sz w:val="21"/>
                <w:szCs w:val="21"/>
              </w:rPr>
              <w:t>，</w:t>
            </w:r>
            <w:r>
              <w:rPr>
                <w:rFonts w:ascii="宋体" w:eastAsia="宋体" w:hAnsi="宋体" w:cs="Times New Roman"/>
                <w:color w:val="auto"/>
                <w:sz w:val="21"/>
                <w:szCs w:val="21"/>
              </w:rPr>
              <w:t>2023.</w:t>
            </w:r>
          </w:p>
        </w:tc>
      </w:tr>
      <w:tr w:rsidR="00582CCA" w14:paraId="5B12C208"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FDB0481" w14:textId="77777777" w:rsidR="00582CCA" w:rsidRDefault="00000000">
            <w:pPr>
              <w:jc w:val="center"/>
              <w:rPr>
                <w:rFonts w:ascii="宋体" w:eastAsia="宋体" w:hAnsi="宋体" w:cs="Times New Roman"/>
                <w:b/>
                <w:szCs w:val="21"/>
              </w:rPr>
            </w:pPr>
            <w:r>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04891EB" w14:textId="77777777" w:rsidR="00582CCA" w:rsidRDefault="00000000">
            <w:pPr>
              <w:jc w:val="center"/>
              <w:rPr>
                <w:rFonts w:ascii="宋体" w:eastAsia="宋体" w:hAnsi="宋体" w:cs="Times New Roman"/>
                <w:bCs/>
                <w:kern w:val="0"/>
                <w:szCs w:val="21"/>
              </w:rPr>
            </w:pPr>
            <w:r>
              <w:rPr>
                <w:rFonts w:ascii="宋体" w:eastAsia="宋体" w:hAnsi="宋体" w:cs="Times New Roman"/>
                <w:bCs/>
                <w:kern w:val="0"/>
                <w:szCs w:val="21"/>
              </w:rPr>
              <w:t>理论教学72学时</w:t>
            </w:r>
            <w:r>
              <w:rPr>
                <w:rFonts w:ascii="宋体" w:eastAsia="宋体" w:hAnsi="宋体" w:cs="Times New Roman" w:hint="eastAsia"/>
                <w:bCs/>
                <w:kern w:val="0"/>
                <w:szCs w:val="21"/>
              </w:rPr>
              <w:t>，实验教学8学时</w:t>
            </w:r>
          </w:p>
        </w:tc>
      </w:tr>
      <w:tr w:rsidR="00582CCA" w14:paraId="504BE4EA"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9AA88B1" w14:textId="77777777" w:rsidR="00582CCA" w:rsidRDefault="00000000">
            <w:pPr>
              <w:jc w:val="center"/>
              <w:rPr>
                <w:rFonts w:ascii="宋体" w:eastAsia="宋体" w:hAnsi="宋体" w:cs="Times New Roman"/>
                <w:b/>
                <w:szCs w:val="21"/>
              </w:rPr>
            </w:pPr>
            <w:r>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E4ADBB3" w14:textId="77777777" w:rsidR="00582CCA" w:rsidRDefault="00000000">
            <w:pPr>
              <w:jc w:val="center"/>
              <w:rPr>
                <w:rFonts w:ascii="宋体" w:eastAsia="宋体" w:hAnsi="宋体" w:cs="Times New Roman"/>
                <w:b/>
                <w:kern w:val="0"/>
                <w:szCs w:val="21"/>
              </w:rPr>
            </w:pPr>
            <w:r>
              <w:rPr>
                <w:rFonts w:ascii="宋体" w:eastAsia="宋体" w:hAnsi="宋体" w:cs="Times New Roman" w:hint="eastAsia"/>
                <w:bCs/>
                <w:kern w:val="0"/>
                <w:szCs w:val="21"/>
              </w:rPr>
              <w:t>李博</w:t>
            </w:r>
          </w:p>
        </w:tc>
        <w:tc>
          <w:tcPr>
            <w:tcW w:w="1172" w:type="dxa"/>
            <w:gridSpan w:val="2"/>
            <w:tcBorders>
              <w:top w:val="single" w:sz="4" w:space="0" w:color="auto"/>
              <w:left w:val="single" w:sz="4" w:space="0" w:color="auto"/>
              <w:bottom w:val="single" w:sz="8" w:space="0" w:color="auto"/>
              <w:right w:val="single" w:sz="4" w:space="0" w:color="auto"/>
            </w:tcBorders>
            <w:vAlign w:val="center"/>
          </w:tcPr>
          <w:p w14:paraId="38DB1CFF" w14:textId="77777777" w:rsidR="00582CCA" w:rsidRDefault="00000000">
            <w:pPr>
              <w:jc w:val="center"/>
              <w:rPr>
                <w:rFonts w:ascii="宋体" w:eastAsia="宋体" w:hAnsi="宋体" w:cs="Times New Roman"/>
                <w:b/>
                <w:szCs w:val="21"/>
              </w:rPr>
            </w:pPr>
            <w:r>
              <w:rPr>
                <w:rFonts w:ascii="宋体" w:eastAsia="宋体" w:hAnsi="宋体" w:cs="Times New Roman"/>
                <w:b/>
                <w:szCs w:val="21"/>
              </w:rPr>
              <w:t>审定人</w:t>
            </w:r>
          </w:p>
        </w:tc>
        <w:tc>
          <w:tcPr>
            <w:tcW w:w="1774" w:type="dxa"/>
            <w:tcBorders>
              <w:top w:val="single" w:sz="4" w:space="0" w:color="auto"/>
              <w:left w:val="single" w:sz="4" w:space="0" w:color="auto"/>
              <w:bottom w:val="single" w:sz="8" w:space="0" w:color="auto"/>
              <w:right w:val="single" w:sz="4" w:space="0" w:color="auto"/>
            </w:tcBorders>
            <w:vAlign w:val="center"/>
          </w:tcPr>
          <w:p w14:paraId="48F43A9A" w14:textId="77777777" w:rsidR="00582CCA" w:rsidRDefault="00000000">
            <w:pPr>
              <w:jc w:val="center"/>
              <w:rPr>
                <w:rFonts w:ascii="宋体" w:eastAsia="宋体" w:hAnsi="宋体" w:cs="Times New Roman"/>
                <w:b/>
                <w:kern w:val="0"/>
                <w:szCs w:val="21"/>
              </w:rPr>
            </w:pPr>
            <w:r>
              <w:rPr>
                <w:rFonts w:ascii="宋体" w:eastAsia="宋体" w:hAnsi="宋体" w:cs="Times New Roman" w:hint="eastAsia"/>
                <w:bCs/>
                <w:kern w:val="0"/>
                <w:szCs w:val="21"/>
              </w:rPr>
              <w:t>李峰</w:t>
            </w:r>
          </w:p>
        </w:tc>
        <w:tc>
          <w:tcPr>
            <w:tcW w:w="1276" w:type="dxa"/>
            <w:tcBorders>
              <w:top w:val="single" w:sz="4" w:space="0" w:color="auto"/>
              <w:left w:val="single" w:sz="4" w:space="0" w:color="auto"/>
              <w:bottom w:val="single" w:sz="8" w:space="0" w:color="auto"/>
              <w:right w:val="single" w:sz="4" w:space="0" w:color="auto"/>
            </w:tcBorders>
            <w:vAlign w:val="center"/>
          </w:tcPr>
          <w:p w14:paraId="5C790939" w14:textId="77777777" w:rsidR="00582CCA" w:rsidRDefault="00000000">
            <w:pPr>
              <w:jc w:val="center"/>
              <w:rPr>
                <w:rFonts w:ascii="宋体" w:eastAsia="宋体" w:hAnsi="宋体" w:cs="Times New Roman"/>
                <w:b/>
                <w:szCs w:val="21"/>
              </w:rPr>
            </w:pPr>
            <w:r>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A63C366" w14:textId="27C787C8" w:rsidR="00582CCA" w:rsidRDefault="00BB4F40">
            <w:pPr>
              <w:jc w:val="center"/>
              <w:rPr>
                <w:rFonts w:ascii="宋体" w:eastAsia="宋体" w:hAnsi="宋体" w:cs="Times New Roman"/>
                <w:b/>
                <w:kern w:val="0"/>
                <w:szCs w:val="21"/>
              </w:rPr>
            </w:pPr>
            <w:r>
              <w:rPr>
                <w:rFonts w:ascii="宋体" w:eastAsia="宋体" w:hAnsi="宋体" w:cs="Times New Roman" w:hint="eastAsia"/>
                <w:kern w:val="0"/>
                <w:szCs w:val="21"/>
              </w:rPr>
              <w:t>薛波</w:t>
            </w:r>
          </w:p>
        </w:tc>
      </w:tr>
    </w:tbl>
    <w:p w14:paraId="0A99BC14" w14:textId="77777777" w:rsidR="00582CCA" w:rsidRDefault="00000000">
      <w:pPr>
        <w:adjustRightInd w:val="0"/>
        <w:snapToGrid w:val="0"/>
        <w:spacing w:beforeLines="50" w:before="156" w:afterLines="50" w:after="156" w:line="420" w:lineRule="exact"/>
        <w:rPr>
          <w:rFonts w:ascii="宋体" w:eastAsia="宋体" w:hAnsi="宋体" w:cs="Times New Roman"/>
        </w:rPr>
      </w:pPr>
      <w:r>
        <w:rPr>
          <w:rFonts w:ascii="宋体" w:eastAsia="宋体" w:hAnsi="宋体" w:cs="Times New Roman"/>
          <w:b/>
          <w:bCs/>
          <w:kern w:val="0"/>
          <w:sz w:val="28"/>
          <w:szCs w:val="28"/>
        </w:rPr>
        <w:t>一、课程简介</w:t>
      </w:r>
    </w:p>
    <w:p w14:paraId="46D1014A" w14:textId="77777777" w:rsidR="00582CCA" w:rsidRDefault="00000000">
      <w:pPr>
        <w:adjustRightInd w:val="0"/>
        <w:snapToGrid w:val="0"/>
        <w:spacing w:line="420" w:lineRule="exact"/>
        <w:ind w:firstLineChars="200" w:firstLine="480"/>
        <w:rPr>
          <w:rFonts w:ascii="宋体" w:eastAsia="宋体" w:hAnsi="宋体" w:cs="Times New Roman"/>
          <w:kern w:val="0"/>
          <w:sz w:val="24"/>
        </w:rPr>
      </w:pPr>
      <w:r>
        <w:rPr>
          <w:rFonts w:ascii="宋体" w:eastAsia="宋体" w:hAnsi="宋体" w:cs="Times New Roman"/>
          <w:kern w:val="0"/>
          <w:sz w:val="24"/>
        </w:rPr>
        <w:t>《自动控制原理》课程是自动化专业的工程基础课。要求学生具有电路、高等数学、信号与系统和工程数学（积分变换、复变函数）</w:t>
      </w:r>
      <w:r>
        <w:rPr>
          <w:rFonts w:ascii="宋体" w:eastAsia="宋体" w:hAnsi="宋体" w:cs="Times New Roman" w:hint="eastAsia"/>
          <w:kern w:val="0"/>
          <w:sz w:val="24"/>
        </w:rPr>
        <w:t>等基础理论</w:t>
      </w:r>
      <w:r>
        <w:rPr>
          <w:rFonts w:ascii="宋体" w:eastAsia="宋体" w:hAnsi="宋体" w:cs="Times New Roman"/>
          <w:kern w:val="0"/>
          <w:sz w:val="24"/>
        </w:rPr>
        <w:t>知识。</w:t>
      </w:r>
    </w:p>
    <w:p w14:paraId="5B2B4C4C" w14:textId="77777777" w:rsidR="00582CCA" w:rsidRDefault="00000000">
      <w:pPr>
        <w:adjustRightInd w:val="0"/>
        <w:snapToGrid w:val="0"/>
        <w:spacing w:line="420" w:lineRule="exact"/>
        <w:ind w:firstLineChars="200" w:firstLine="480"/>
        <w:rPr>
          <w:rFonts w:ascii="宋体" w:eastAsia="宋体" w:hAnsi="宋体" w:cs="Times New Roman"/>
          <w:kern w:val="0"/>
          <w:sz w:val="24"/>
        </w:rPr>
      </w:pPr>
      <w:r>
        <w:rPr>
          <w:rFonts w:ascii="宋体" w:eastAsia="宋体" w:hAnsi="宋体" w:cs="Times New Roman"/>
          <w:kern w:val="0"/>
          <w:sz w:val="24"/>
        </w:rPr>
        <w:t>本课程主要向学生介绍自动控制的基本理论及其工程分析和设计方法，以系统的工程分析和设计为主。</w:t>
      </w:r>
      <w:bookmarkStart w:id="5" w:name="_Hlk164964321"/>
      <w:r>
        <w:rPr>
          <w:rFonts w:ascii="宋体" w:eastAsia="宋体" w:hAnsi="宋体" w:cs="Times New Roman"/>
          <w:kern w:val="0"/>
          <w:sz w:val="24"/>
        </w:rPr>
        <w:t>本课程内容分为三部分：控制系统模型（时域模型、复域模型和频域模型）的建立；控制系统分析方法（时域分析、复域分析和频域分析）；控制系统的综合（校正）。通过该课程的学习，</w:t>
      </w:r>
      <w:r>
        <w:rPr>
          <w:rFonts w:ascii="宋体" w:eastAsia="宋体" w:hAnsi="宋体" w:cs="Times New Roman" w:hint="eastAsia"/>
          <w:kern w:val="0"/>
          <w:sz w:val="24"/>
        </w:rPr>
        <w:t>能够让</w:t>
      </w:r>
      <w:r>
        <w:rPr>
          <w:rFonts w:ascii="宋体" w:eastAsia="宋体" w:hAnsi="宋体" w:cs="Times New Roman"/>
          <w:kern w:val="0"/>
          <w:sz w:val="24"/>
        </w:rPr>
        <w:t>学生掌握系统信号的自动检测、控制器的设计</w:t>
      </w:r>
      <w:r>
        <w:rPr>
          <w:rFonts w:ascii="宋体" w:eastAsia="宋体" w:hAnsi="宋体" w:cs="Times New Roman" w:hint="eastAsia"/>
          <w:kern w:val="0"/>
          <w:sz w:val="24"/>
        </w:rPr>
        <w:t>以及</w:t>
      </w:r>
      <w:r>
        <w:rPr>
          <w:rFonts w:ascii="宋体" w:eastAsia="宋体" w:hAnsi="宋体" w:cs="Times New Roman"/>
          <w:kern w:val="0"/>
          <w:sz w:val="24"/>
        </w:rPr>
        <w:t>闭环控制系统的分析方法，为今后从事自动控制系统设计以及研究工作打下基础。</w:t>
      </w:r>
      <w:bookmarkEnd w:id="5"/>
    </w:p>
    <w:p w14:paraId="271AE657" w14:textId="77777777" w:rsidR="00582CCA" w:rsidRDefault="00000000">
      <w:pPr>
        <w:adjustRightInd w:val="0"/>
        <w:snapToGrid w:val="0"/>
        <w:spacing w:beforeLines="50" w:before="156" w:afterLines="50" w:after="156" w:line="420" w:lineRule="exact"/>
        <w:rPr>
          <w:rFonts w:ascii="宋体" w:eastAsia="宋体" w:hAnsi="宋体" w:cs="Times New Roman"/>
          <w:b/>
          <w:bCs/>
          <w:kern w:val="0"/>
          <w:sz w:val="28"/>
          <w:szCs w:val="28"/>
        </w:rPr>
      </w:pPr>
      <w:r>
        <w:rPr>
          <w:rFonts w:ascii="宋体" w:eastAsia="宋体" w:hAnsi="宋体" w:cs="Times New Roman"/>
          <w:b/>
          <w:bCs/>
          <w:kern w:val="0"/>
          <w:sz w:val="28"/>
          <w:szCs w:val="28"/>
        </w:rPr>
        <w:t>二、课程目标</w:t>
      </w:r>
    </w:p>
    <w:p w14:paraId="4E034C34"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课程目标1：</w:t>
      </w:r>
      <w:r>
        <w:rPr>
          <w:rFonts w:ascii="宋体" w:eastAsia="宋体" w:hAnsi="宋体" w:cs="Times New Roman" w:hint="eastAsia"/>
          <w:color w:val="auto"/>
        </w:rPr>
        <w:t>熟练掌握自动控制理论的基本原理、基本概念、基本知识。通过运用自动控制原理的相关理论知识，选择恰当的数学模型来描述控制系统，例如方框图、传递函数模型、频率模型、Z域模型等。</w:t>
      </w:r>
    </w:p>
    <w:p w14:paraId="6F8F545C"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课程目标2：</w:t>
      </w:r>
      <w:bookmarkStart w:id="6" w:name="_Hlk164964539"/>
      <w:r>
        <w:rPr>
          <w:rFonts w:ascii="宋体" w:eastAsia="宋体" w:hAnsi="宋体" w:cs="Times New Roman" w:hint="eastAsia"/>
          <w:color w:val="auto"/>
        </w:rPr>
        <w:t>熟练运用所学自动控制原理的知识，采用解析法或实验法，建立和简化控制系统的数学模型并加以分析。</w:t>
      </w:r>
      <w:bookmarkStart w:id="7" w:name="_Hlk164964601"/>
      <w:bookmarkEnd w:id="6"/>
      <w:r>
        <w:rPr>
          <w:rFonts w:ascii="宋体" w:eastAsia="宋体" w:hAnsi="宋体" w:cs="Times New Roman" w:hint="eastAsia"/>
          <w:color w:val="auto"/>
        </w:rPr>
        <w:t>引导学生考虑复杂工程实际问题，能够根据线性控制系统性能指标要求分析、设计或改进系统校正方案。</w:t>
      </w:r>
      <w:bookmarkEnd w:id="7"/>
    </w:p>
    <w:p w14:paraId="68A435B8"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课程目标3：</w:t>
      </w:r>
      <w:bookmarkStart w:id="8" w:name="_Hlk164964653"/>
      <w:r>
        <w:rPr>
          <w:rFonts w:ascii="宋体" w:eastAsia="宋体" w:hAnsi="宋体" w:cs="Times New Roman" w:hint="eastAsia"/>
          <w:color w:val="auto"/>
        </w:rPr>
        <w:t>能够运用时域分析方法和频域分析方法对自动控制系统的稳态性能及动态性能进行分析，计算自动控制系统的关键性能指标和参数</w:t>
      </w:r>
      <w:r>
        <w:rPr>
          <w:rFonts w:ascii="宋体" w:eastAsia="宋体" w:hAnsi="宋体" w:cs="Times New Roman"/>
          <w:color w:val="auto"/>
        </w:rPr>
        <w:t>。</w:t>
      </w:r>
      <w:bookmarkEnd w:id="8"/>
    </w:p>
    <w:p w14:paraId="7EADCE0C" w14:textId="77777777" w:rsidR="00582CCA" w:rsidRDefault="00000000">
      <w:pPr>
        <w:pStyle w:val="Default"/>
        <w:spacing w:line="360" w:lineRule="auto"/>
        <w:ind w:firstLineChars="200" w:firstLine="480"/>
        <w:jc w:val="both"/>
        <w:rPr>
          <w:rFonts w:ascii="宋体" w:eastAsia="宋体" w:hAnsi="宋体" w:cs="Times New Roman"/>
          <w:color w:val="auto"/>
        </w:rPr>
      </w:pPr>
      <w:bookmarkStart w:id="9" w:name="_Hlk164965609"/>
      <w:r>
        <w:rPr>
          <w:rFonts w:ascii="宋体" w:eastAsia="宋体" w:hAnsi="宋体" w:cs="Times New Roman"/>
          <w:color w:val="auto"/>
        </w:rPr>
        <w:lastRenderedPageBreak/>
        <w:t>课程目标4：了解我国</w:t>
      </w:r>
      <w:r>
        <w:rPr>
          <w:rFonts w:ascii="宋体" w:eastAsia="宋体" w:hAnsi="宋体" w:cs="Times New Roman" w:hint="eastAsia"/>
          <w:color w:val="auto"/>
        </w:rPr>
        <w:t>自动化理论</w:t>
      </w:r>
      <w:r>
        <w:rPr>
          <w:rFonts w:ascii="宋体" w:eastAsia="宋体" w:hAnsi="宋体" w:cs="Times New Roman"/>
          <w:color w:val="auto"/>
        </w:rPr>
        <w:t>发展史，增强民族自信心</w:t>
      </w:r>
      <w:r>
        <w:rPr>
          <w:rFonts w:ascii="宋体" w:eastAsia="宋体" w:hAnsi="宋体" w:cs="Times New Roman" w:hint="eastAsia"/>
          <w:color w:val="auto"/>
        </w:rPr>
        <w:t>与</w:t>
      </w:r>
      <w:r>
        <w:rPr>
          <w:rFonts w:ascii="宋体" w:eastAsia="宋体" w:hAnsi="宋体" w:cs="Times New Roman"/>
          <w:color w:val="auto"/>
        </w:rPr>
        <w:t>民族自豪感，以及奋发图强、自强自立的社会责任感和新发展理念。</w:t>
      </w:r>
      <w:r>
        <w:rPr>
          <w:rFonts w:ascii="宋体" w:eastAsia="宋体" w:hAnsi="宋体" w:cs="Times New Roman" w:hint="eastAsia"/>
          <w:color w:val="auto"/>
        </w:rPr>
        <w:t>培养学生</w:t>
      </w:r>
      <w:r>
        <w:rPr>
          <w:rFonts w:ascii="宋体" w:eastAsia="宋体" w:hAnsi="宋体" w:cs="Times New Roman"/>
          <w:color w:val="auto"/>
        </w:rPr>
        <w:t>具有工程思维、辩证思维等科学思维能力，以及恪守</w:t>
      </w:r>
      <w:r>
        <w:rPr>
          <w:rFonts w:ascii="宋体" w:eastAsia="宋体" w:hAnsi="宋体" w:cs="Times New Roman" w:hint="eastAsia"/>
          <w:color w:val="auto"/>
        </w:rPr>
        <w:t>自动化</w:t>
      </w:r>
      <w:r>
        <w:rPr>
          <w:rFonts w:ascii="宋体" w:eastAsia="宋体" w:hAnsi="宋体" w:cs="Times New Roman"/>
          <w:color w:val="auto"/>
        </w:rPr>
        <w:t>行业职业道德规范，遵守职业行为准则等职业素养</w:t>
      </w:r>
      <w:r>
        <w:rPr>
          <w:rFonts w:ascii="宋体" w:eastAsia="宋体" w:hAnsi="宋体" w:cs="Times New Roman" w:hint="eastAsia"/>
          <w:color w:val="auto"/>
        </w:rPr>
        <w:t>。</w:t>
      </w:r>
    </w:p>
    <w:bookmarkEnd w:id="9"/>
    <w:p w14:paraId="6CC6AC60" w14:textId="77777777" w:rsidR="00582CCA" w:rsidRDefault="00000000">
      <w:pPr>
        <w:adjustRightInd w:val="0"/>
        <w:snapToGrid w:val="0"/>
        <w:spacing w:beforeLines="50" w:before="156" w:afterLines="50" w:after="156" w:line="420" w:lineRule="exact"/>
        <w:rPr>
          <w:rFonts w:ascii="宋体" w:eastAsia="宋体" w:hAnsi="宋体" w:cs="Times New Roman"/>
          <w:bCs/>
        </w:rPr>
      </w:pPr>
      <w:r>
        <w:rPr>
          <w:rFonts w:ascii="宋体" w:eastAsia="宋体" w:hAnsi="宋体" w:cs="Times New Roman"/>
          <w:b/>
          <w:bCs/>
          <w:sz w:val="28"/>
          <w:szCs w:val="28"/>
        </w:rPr>
        <w:t>三、课程目标与毕业要求的支撑</w:t>
      </w:r>
      <w:r>
        <w:rPr>
          <w:rFonts w:ascii="宋体" w:eastAsia="宋体" w:hAnsi="宋体" w:cs="Times New Roman"/>
          <w:b/>
          <w:bCs/>
          <w:kern w:val="0"/>
          <w:sz w:val="28"/>
          <w:szCs w:val="28"/>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3649"/>
        <w:gridCol w:w="2245"/>
      </w:tblGrid>
      <w:tr w:rsidR="00582CCA" w14:paraId="4D14360B" w14:textId="77777777">
        <w:trPr>
          <w:jc w:val="center"/>
        </w:trPr>
        <w:tc>
          <w:tcPr>
            <w:tcW w:w="1448" w:type="pct"/>
          </w:tcPr>
          <w:p w14:paraId="1CCFCF32" w14:textId="77777777" w:rsidR="00582CCA" w:rsidRDefault="00000000">
            <w:pPr>
              <w:pStyle w:val="Default"/>
              <w:spacing w:line="360" w:lineRule="auto"/>
              <w:jc w:val="center"/>
              <w:rPr>
                <w:rFonts w:ascii="宋体" w:eastAsia="宋体" w:hAnsi="宋体" w:cs="Times New Roman"/>
                <w:b/>
                <w:color w:val="auto"/>
                <w:sz w:val="21"/>
                <w:szCs w:val="21"/>
              </w:rPr>
            </w:pPr>
            <w:r>
              <w:rPr>
                <w:rFonts w:ascii="宋体" w:eastAsia="宋体" w:hAnsi="宋体" w:cs="Times New Roman"/>
                <w:b/>
                <w:color w:val="auto"/>
                <w:sz w:val="21"/>
                <w:szCs w:val="21"/>
              </w:rPr>
              <w:t>毕业要求</w:t>
            </w:r>
          </w:p>
        </w:tc>
        <w:tc>
          <w:tcPr>
            <w:tcW w:w="2199" w:type="pct"/>
          </w:tcPr>
          <w:p w14:paraId="6B4C6F6D" w14:textId="77777777" w:rsidR="00582CCA" w:rsidRDefault="00000000">
            <w:pPr>
              <w:pStyle w:val="Default"/>
              <w:spacing w:line="360" w:lineRule="auto"/>
              <w:jc w:val="center"/>
              <w:rPr>
                <w:rFonts w:ascii="宋体" w:eastAsia="宋体" w:hAnsi="宋体" w:cs="Times New Roman"/>
                <w:b/>
                <w:color w:val="auto"/>
                <w:sz w:val="21"/>
                <w:szCs w:val="21"/>
              </w:rPr>
            </w:pPr>
            <w:r>
              <w:rPr>
                <w:rFonts w:ascii="宋体" w:eastAsia="宋体" w:hAnsi="宋体" w:cs="Times New Roman"/>
                <w:b/>
                <w:color w:val="auto"/>
                <w:sz w:val="21"/>
                <w:szCs w:val="21"/>
              </w:rPr>
              <w:t>毕业要求指标点</w:t>
            </w:r>
          </w:p>
        </w:tc>
        <w:tc>
          <w:tcPr>
            <w:tcW w:w="1353" w:type="pct"/>
          </w:tcPr>
          <w:p w14:paraId="6E5BA6A0" w14:textId="77777777" w:rsidR="00582CCA" w:rsidRDefault="00000000">
            <w:pPr>
              <w:pStyle w:val="Default"/>
              <w:spacing w:line="360" w:lineRule="auto"/>
              <w:jc w:val="center"/>
              <w:rPr>
                <w:rFonts w:ascii="宋体" w:eastAsia="宋体" w:hAnsi="宋体" w:cs="Times New Roman"/>
                <w:b/>
                <w:color w:val="auto"/>
                <w:sz w:val="21"/>
                <w:szCs w:val="21"/>
              </w:rPr>
            </w:pPr>
            <w:r>
              <w:rPr>
                <w:rFonts w:ascii="宋体" w:eastAsia="宋体" w:hAnsi="宋体" w:cs="Times New Roman"/>
                <w:b/>
                <w:color w:val="auto"/>
                <w:sz w:val="21"/>
                <w:szCs w:val="21"/>
              </w:rPr>
              <w:t>课程目标</w:t>
            </w:r>
          </w:p>
        </w:tc>
      </w:tr>
      <w:tr w:rsidR="00582CCA" w14:paraId="7D7C3171" w14:textId="77777777">
        <w:trPr>
          <w:jc w:val="center"/>
        </w:trPr>
        <w:tc>
          <w:tcPr>
            <w:tcW w:w="1448" w:type="pct"/>
            <w:vAlign w:val="center"/>
          </w:tcPr>
          <w:p w14:paraId="1B6A2FD2" w14:textId="77777777" w:rsidR="00582CCA" w:rsidRDefault="00000000">
            <w:pPr>
              <w:pStyle w:val="Default"/>
              <w:adjustRightInd/>
              <w:jc w:val="both"/>
              <w:rPr>
                <w:rFonts w:ascii="宋体" w:eastAsia="宋体" w:hAnsi="宋体" w:cs="Times New Roman"/>
                <w:color w:val="auto"/>
                <w:sz w:val="21"/>
                <w:szCs w:val="21"/>
              </w:rPr>
            </w:pPr>
            <w:r>
              <w:rPr>
                <w:rFonts w:ascii="宋体" w:eastAsia="宋体" w:hAnsi="宋体" w:cs="Times New Roman"/>
                <w:color w:val="auto"/>
                <w:sz w:val="21"/>
                <w:szCs w:val="21"/>
              </w:rPr>
              <w:t>毕业要求1：工程知识</w:t>
            </w:r>
          </w:p>
        </w:tc>
        <w:tc>
          <w:tcPr>
            <w:tcW w:w="2199" w:type="pct"/>
            <w:vAlign w:val="center"/>
          </w:tcPr>
          <w:p w14:paraId="53B94D60" w14:textId="77777777" w:rsidR="00582CCA" w:rsidRDefault="00000000">
            <w:pPr>
              <w:pStyle w:val="a9"/>
              <w:spacing w:line="240" w:lineRule="auto"/>
              <w:jc w:val="both"/>
              <w:rPr>
                <w:rFonts w:ascii="宋体" w:eastAsia="宋体" w:hAnsi="宋体"/>
                <w:kern w:val="0"/>
              </w:rPr>
            </w:pPr>
            <w:r>
              <w:rPr>
                <w:rFonts w:ascii="宋体" w:eastAsia="宋体" w:hAnsi="宋体"/>
                <w:kern w:val="0"/>
              </w:rPr>
              <w:t>1.2</w:t>
            </w:r>
            <w:r>
              <w:rPr>
                <w:rFonts w:ascii="宋体" w:eastAsia="宋体" w:hAnsi="宋体" w:hint="eastAsia"/>
                <w:kern w:val="0"/>
              </w:rPr>
              <w:t>能将数学、物理和工程基础知识用于表述自动化专业工程问题</w:t>
            </w:r>
            <w:r>
              <w:rPr>
                <w:rFonts w:ascii="宋体" w:eastAsia="宋体" w:hAnsi="宋体"/>
                <w:kern w:val="0"/>
              </w:rPr>
              <w:t>。</w:t>
            </w:r>
          </w:p>
        </w:tc>
        <w:tc>
          <w:tcPr>
            <w:tcW w:w="1353" w:type="pct"/>
            <w:vAlign w:val="center"/>
          </w:tcPr>
          <w:p w14:paraId="06DA3DA9" w14:textId="77777777" w:rsidR="00582CCA" w:rsidRDefault="00000000">
            <w:pPr>
              <w:pStyle w:val="Default"/>
              <w:adjustRightInd/>
              <w:jc w:val="center"/>
              <w:rPr>
                <w:rFonts w:ascii="宋体" w:eastAsia="宋体" w:hAnsi="宋体" w:cs="Times New Roman"/>
                <w:color w:val="auto"/>
                <w:sz w:val="21"/>
                <w:szCs w:val="21"/>
              </w:rPr>
            </w:pPr>
            <w:r>
              <w:rPr>
                <w:rFonts w:ascii="宋体" w:eastAsia="宋体" w:hAnsi="宋体" w:cs="Times New Roman"/>
                <w:color w:val="auto"/>
                <w:sz w:val="21"/>
                <w:szCs w:val="21"/>
              </w:rPr>
              <w:t>1</w:t>
            </w:r>
          </w:p>
        </w:tc>
      </w:tr>
      <w:tr w:rsidR="00582CCA" w14:paraId="56D23165" w14:textId="77777777">
        <w:trPr>
          <w:jc w:val="center"/>
        </w:trPr>
        <w:tc>
          <w:tcPr>
            <w:tcW w:w="1448" w:type="pct"/>
            <w:vAlign w:val="center"/>
          </w:tcPr>
          <w:p w14:paraId="2081ACF8" w14:textId="77777777" w:rsidR="00582CCA" w:rsidRDefault="00000000">
            <w:pPr>
              <w:pStyle w:val="Default"/>
              <w:adjustRightInd/>
              <w:jc w:val="both"/>
              <w:rPr>
                <w:rFonts w:ascii="宋体" w:eastAsia="宋体" w:hAnsi="宋体" w:cs="Times New Roman"/>
                <w:color w:val="auto"/>
                <w:sz w:val="21"/>
                <w:szCs w:val="21"/>
              </w:rPr>
            </w:pPr>
            <w:r>
              <w:rPr>
                <w:rFonts w:ascii="宋体" w:eastAsia="宋体" w:hAnsi="宋体" w:cs="Times New Roman"/>
                <w:color w:val="auto"/>
                <w:sz w:val="21"/>
                <w:szCs w:val="21"/>
              </w:rPr>
              <w:t>毕业要求1：工程知识</w:t>
            </w:r>
          </w:p>
        </w:tc>
        <w:tc>
          <w:tcPr>
            <w:tcW w:w="2199" w:type="pct"/>
            <w:vAlign w:val="center"/>
          </w:tcPr>
          <w:p w14:paraId="29D575BF" w14:textId="77777777" w:rsidR="00582CCA" w:rsidRDefault="00000000">
            <w:pPr>
              <w:pStyle w:val="a9"/>
              <w:spacing w:line="240" w:lineRule="auto"/>
              <w:jc w:val="both"/>
              <w:rPr>
                <w:rFonts w:ascii="宋体" w:eastAsia="宋体" w:hAnsi="宋体"/>
                <w:kern w:val="0"/>
              </w:rPr>
            </w:pPr>
            <w:r>
              <w:rPr>
                <w:rFonts w:ascii="宋体" w:eastAsia="宋体" w:hAnsi="宋体"/>
                <w:kern w:val="0"/>
              </w:rPr>
              <w:t>1.3</w:t>
            </w:r>
            <w:r>
              <w:rPr>
                <w:rFonts w:ascii="宋体" w:eastAsia="宋体" w:hAnsi="宋体" w:hint="eastAsia"/>
                <w:kern w:val="0"/>
              </w:rPr>
              <w:t>能针对自动化工程领域中机械结构、信息采集与处理、控制方法、执行机构驱动、控制网络等专业工程问题进行建模、求解，并推演、分析专业工程问题</w:t>
            </w:r>
            <w:r>
              <w:rPr>
                <w:rFonts w:ascii="宋体" w:eastAsia="宋体" w:hAnsi="宋体"/>
                <w:kern w:val="0"/>
              </w:rPr>
              <w:t>。</w:t>
            </w:r>
          </w:p>
        </w:tc>
        <w:tc>
          <w:tcPr>
            <w:tcW w:w="1353" w:type="pct"/>
            <w:vAlign w:val="center"/>
          </w:tcPr>
          <w:p w14:paraId="7D12D715" w14:textId="77777777" w:rsidR="00582CCA" w:rsidRDefault="00000000">
            <w:pPr>
              <w:pStyle w:val="Default"/>
              <w:adjustRightInd/>
              <w:jc w:val="center"/>
              <w:rPr>
                <w:rFonts w:ascii="宋体" w:eastAsia="宋体" w:hAnsi="宋体" w:cs="Times New Roman"/>
                <w:color w:val="auto"/>
                <w:sz w:val="21"/>
                <w:szCs w:val="21"/>
                <w:highlight w:val="yellow"/>
              </w:rPr>
            </w:pPr>
            <w:r>
              <w:rPr>
                <w:rFonts w:ascii="宋体" w:eastAsia="宋体" w:hAnsi="宋体" w:cs="Times New Roman"/>
                <w:color w:val="auto"/>
                <w:sz w:val="21"/>
                <w:szCs w:val="21"/>
              </w:rPr>
              <w:t>2</w:t>
            </w:r>
          </w:p>
        </w:tc>
      </w:tr>
      <w:tr w:rsidR="00582CCA" w14:paraId="450FF1C8" w14:textId="77777777">
        <w:trPr>
          <w:jc w:val="center"/>
        </w:trPr>
        <w:tc>
          <w:tcPr>
            <w:tcW w:w="1448" w:type="pct"/>
            <w:vAlign w:val="center"/>
          </w:tcPr>
          <w:p w14:paraId="58BDD7C4" w14:textId="77777777" w:rsidR="00582CCA" w:rsidRDefault="00000000">
            <w:pPr>
              <w:pStyle w:val="Default"/>
              <w:adjustRightInd/>
              <w:jc w:val="both"/>
              <w:rPr>
                <w:rFonts w:ascii="宋体" w:eastAsia="宋体" w:hAnsi="宋体" w:cs="Times New Roman"/>
                <w:color w:val="auto"/>
                <w:sz w:val="21"/>
                <w:szCs w:val="21"/>
              </w:rPr>
            </w:pPr>
            <w:r>
              <w:rPr>
                <w:rFonts w:ascii="宋体" w:eastAsia="宋体" w:hAnsi="宋体" w:cs="Times New Roman"/>
                <w:color w:val="auto"/>
                <w:sz w:val="21"/>
                <w:szCs w:val="21"/>
              </w:rPr>
              <w:t>毕业要求2：问题分析</w:t>
            </w:r>
          </w:p>
        </w:tc>
        <w:tc>
          <w:tcPr>
            <w:tcW w:w="2199" w:type="pct"/>
            <w:vAlign w:val="center"/>
          </w:tcPr>
          <w:p w14:paraId="060B5F83" w14:textId="77777777" w:rsidR="00582CCA" w:rsidRDefault="00000000">
            <w:pPr>
              <w:pStyle w:val="a9"/>
              <w:spacing w:line="240" w:lineRule="auto"/>
              <w:jc w:val="both"/>
              <w:rPr>
                <w:rFonts w:ascii="宋体" w:eastAsia="宋体" w:hAnsi="宋体"/>
                <w:kern w:val="0"/>
              </w:rPr>
            </w:pPr>
            <w:r>
              <w:rPr>
                <w:rFonts w:ascii="宋体" w:eastAsia="宋体" w:hAnsi="宋体"/>
                <w:kern w:val="0"/>
              </w:rPr>
              <w:t>2.3能够应用自动控制、计算机控制与工业控制网络原理和分析方法，识别和分析典型自动化系统的关键环节和参数。</w:t>
            </w:r>
          </w:p>
        </w:tc>
        <w:tc>
          <w:tcPr>
            <w:tcW w:w="1353" w:type="pct"/>
            <w:vAlign w:val="center"/>
          </w:tcPr>
          <w:p w14:paraId="7D5BC7E1" w14:textId="77777777" w:rsidR="00582CCA" w:rsidRDefault="00000000">
            <w:pPr>
              <w:pStyle w:val="Default"/>
              <w:adjustRightInd/>
              <w:jc w:val="center"/>
              <w:rPr>
                <w:rFonts w:ascii="宋体" w:eastAsia="宋体" w:hAnsi="宋体" w:cs="Times New Roman"/>
                <w:color w:val="auto"/>
                <w:sz w:val="21"/>
                <w:szCs w:val="21"/>
              </w:rPr>
            </w:pPr>
            <w:r>
              <w:rPr>
                <w:rFonts w:ascii="宋体" w:eastAsia="宋体" w:hAnsi="宋体" w:cs="Times New Roman"/>
                <w:color w:val="auto"/>
                <w:sz w:val="21"/>
                <w:szCs w:val="21"/>
              </w:rPr>
              <w:t>3</w:t>
            </w:r>
          </w:p>
        </w:tc>
      </w:tr>
    </w:tbl>
    <w:p w14:paraId="0FBB66FE" w14:textId="77777777" w:rsidR="00582CCA" w:rsidRDefault="00000000">
      <w:pPr>
        <w:adjustRightInd w:val="0"/>
        <w:snapToGrid w:val="0"/>
        <w:spacing w:beforeLines="50" w:before="156" w:afterLines="50" w:after="156" w:line="420" w:lineRule="exact"/>
        <w:rPr>
          <w:rFonts w:ascii="宋体" w:eastAsia="宋体" w:hAnsi="宋体" w:cs="Times New Roman"/>
        </w:rPr>
      </w:pPr>
      <w:r>
        <w:rPr>
          <w:rFonts w:ascii="宋体" w:eastAsia="宋体" w:hAnsi="宋体" w:cs="Times New Roman"/>
          <w:b/>
          <w:bCs/>
          <w:sz w:val="28"/>
          <w:szCs w:val="28"/>
        </w:rPr>
        <w:t>四、课程教学内容</w:t>
      </w:r>
    </w:p>
    <w:p w14:paraId="236ACFE1" w14:textId="77777777" w:rsidR="00582CCA" w:rsidRDefault="00000000">
      <w:pPr>
        <w:pStyle w:val="Default"/>
        <w:spacing w:line="420" w:lineRule="exact"/>
        <w:ind w:firstLineChars="100" w:firstLine="240"/>
        <w:rPr>
          <w:rFonts w:ascii="宋体" w:eastAsia="宋体" w:hAnsi="宋体" w:cs="Times New Roman"/>
          <w:color w:val="auto"/>
        </w:rPr>
      </w:pPr>
      <w:bookmarkStart w:id="10" w:name="_Hlk164964848"/>
      <w:r>
        <w:rPr>
          <w:rFonts w:ascii="宋体" w:eastAsia="宋体" w:hAnsi="宋体" w:cs="Times New Roman"/>
          <w:color w:val="auto"/>
        </w:rPr>
        <w:t>（一）理论教学部分</w:t>
      </w:r>
    </w:p>
    <w:p w14:paraId="53B5A7A7" w14:textId="77777777" w:rsidR="00582CCA" w:rsidRDefault="00000000">
      <w:pPr>
        <w:pStyle w:val="3"/>
        <w:spacing w:line="420" w:lineRule="exact"/>
        <w:ind w:firstLine="480"/>
        <w:rPr>
          <w:rFonts w:cs="Times New Roman"/>
          <w:b w:val="0"/>
          <w:bCs w:val="0"/>
          <w:color w:val="auto"/>
        </w:rPr>
      </w:pPr>
      <w:r>
        <w:rPr>
          <w:rFonts w:cs="Times New Roman"/>
          <w:b w:val="0"/>
          <w:bCs w:val="0"/>
          <w:color w:val="auto"/>
        </w:rPr>
        <w:t>内容1：</w:t>
      </w:r>
      <w:r>
        <w:rPr>
          <w:rFonts w:cs="Times New Roman"/>
          <w:b w:val="0"/>
          <w:color w:val="auto"/>
        </w:rPr>
        <w:t>控制系统导论</w:t>
      </w:r>
    </w:p>
    <w:p w14:paraId="7AEDA55B"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基本内容：自动控制的基本原理、自动控制系统示例、自动控制系统的分类、自动控制系统的基本要求、自动控制系统的分析与设计工具。</w:t>
      </w:r>
      <w:r>
        <w:rPr>
          <w:rFonts w:ascii="宋体" w:eastAsia="宋体" w:hAnsi="宋体" w:cs="Times New Roman" w:hint="eastAsia"/>
          <w:color w:val="auto"/>
        </w:rPr>
        <w:t>其中，以经典的炉温、液位等控制系统为例，使学生能够理解课程性质和作用。</w:t>
      </w:r>
    </w:p>
    <w:p w14:paraId="09ED7F49"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重点：反馈控制系统的基本组成、</w:t>
      </w:r>
      <w:r>
        <w:rPr>
          <w:rFonts w:ascii="宋体" w:eastAsia="宋体" w:hAnsi="宋体" w:cs="Times New Roman" w:hint="eastAsia"/>
          <w:color w:val="auto"/>
        </w:rPr>
        <w:t>控制系统的基本要求、</w:t>
      </w:r>
      <w:r>
        <w:rPr>
          <w:rFonts w:ascii="宋体" w:eastAsia="宋体" w:hAnsi="宋体" w:cs="Times New Roman"/>
          <w:color w:val="auto"/>
        </w:rPr>
        <w:t>系统原理图的</w:t>
      </w:r>
      <w:r>
        <w:rPr>
          <w:rFonts w:ascii="宋体" w:eastAsia="宋体" w:hAnsi="宋体" w:cs="Times New Roman" w:hint="eastAsia"/>
          <w:color w:val="auto"/>
        </w:rPr>
        <w:t>设计</w:t>
      </w:r>
      <w:r>
        <w:rPr>
          <w:rFonts w:ascii="宋体" w:eastAsia="宋体" w:hAnsi="宋体" w:cs="Times New Roman"/>
          <w:color w:val="auto"/>
        </w:rPr>
        <w:t>。</w:t>
      </w:r>
    </w:p>
    <w:p w14:paraId="7738C44B"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w:t>
      </w:r>
      <w:r>
        <w:rPr>
          <w:rFonts w:ascii="宋体" w:eastAsia="宋体" w:hAnsi="宋体" w:cs="Times New Roman" w:hint="eastAsia"/>
          <w:color w:val="auto"/>
        </w:rPr>
        <w:t>反馈控制原理的正确理解</w:t>
      </w:r>
      <w:r>
        <w:rPr>
          <w:rFonts w:ascii="宋体" w:eastAsia="宋体" w:hAnsi="宋体" w:cs="Times New Roman"/>
          <w:color w:val="auto"/>
        </w:rPr>
        <w:t>。</w:t>
      </w:r>
    </w:p>
    <w:p w14:paraId="57CF7AF7"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理解自动控制系统的一般性概念，掌握反馈控制系统的基本组成，了解系统分类，正确理解对控制系统的基本要求，掌握由系统工作原理图画出系统结构图的方法，了解自动控制理论的内容、发展及现状。</w:t>
      </w:r>
    </w:p>
    <w:p w14:paraId="4DAD2A2D"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w:t>
      </w:r>
      <w:r>
        <w:rPr>
          <w:rFonts w:ascii="宋体" w:eastAsia="宋体" w:hAnsi="宋体" w:cs="Times New Roman" w:hint="eastAsia"/>
          <w:color w:val="auto"/>
        </w:rPr>
        <w:t>能够运用反馈基本原理分析解释控制系统的工作过程；能够根据控制系统的特性对控制系统进行分类并且阐述其控制要求</w:t>
      </w:r>
      <w:r>
        <w:rPr>
          <w:rFonts w:ascii="宋体" w:eastAsia="宋体" w:hAnsi="宋体" w:cs="Times New Roman"/>
          <w:color w:val="auto"/>
        </w:rPr>
        <w:t>。</w:t>
      </w:r>
    </w:p>
    <w:p w14:paraId="0737CF07"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通过自动控制在我国的发展，如古代的“指南车”等，</w:t>
      </w:r>
      <w:r>
        <w:rPr>
          <w:rFonts w:ascii="宋体" w:eastAsia="宋体" w:hAnsi="宋体" w:cs="Times New Roman"/>
          <w:color w:val="auto"/>
        </w:rPr>
        <w:t xml:space="preserve"> </w:t>
      </w:r>
      <w:r>
        <w:rPr>
          <w:rFonts w:ascii="宋体" w:eastAsia="宋体" w:hAnsi="宋体" w:cs="Times New Roman" w:hint="eastAsia"/>
          <w:color w:val="auto"/>
        </w:rPr>
        <w:t>如现代我国著名科学家钱学森先生等人物和事迹，激发学生的专业认同和爱国热情。</w:t>
      </w:r>
    </w:p>
    <w:p w14:paraId="030DE862"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lastRenderedPageBreak/>
        <w:t>内容2：</w:t>
      </w:r>
      <w:r>
        <w:rPr>
          <w:rFonts w:cs="Times New Roman"/>
          <w:b w:val="0"/>
          <w:color w:val="auto"/>
        </w:rPr>
        <w:t>控制系统的数学模型</w:t>
      </w:r>
    </w:p>
    <w:p w14:paraId="4798AADA"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基本内容：傅里叶变换与拉普拉斯变换、控制系统的时域数学模型、控制系统的复数域数学模型、控制系统的结构图与信号流图、信号描述的各种方法、利用拉式变换对微分方程求解全响应。</w:t>
      </w:r>
    </w:p>
    <w:p w14:paraId="46DF5054"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重点：控制系统微分方程模型的建立方法、由结构图、微分方程和梅逊公式求取系统闭环传递函数、用拉式变换求解系统全响应。</w:t>
      </w:r>
    </w:p>
    <w:p w14:paraId="00197CEA"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难点：控制系统结构图的等效简化和Mason公式应用。</w:t>
      </w:r>
    </w:p>
    <w:p w14:paraId="6CD9BAAD"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了解拉氏变换的条件和收敛域，理解拉氏变换的物理含义。掌握拉氏变换的基本性质，并识记常用信号的拉氏变换。掌握控制系统微分方程模型的建立方法，正确理解传递函数的概念，理解控制系统的主要数学模型：微分方程、传递函数、结构图和信号流图之间的关系；掌握一般系统的方块图（结构图）建立、化简方法及其开环和闭环传递函数的求取</w:t>
      </w:r>
      <w:r>
        <w:rPr>
          <w:rFonts w:ascii="宋体" w:eastAsia="宋体" w:hAnsi="宋体" w:cs="Times New Roman" w:hint="eastAsia"/>
          <w:color w:val="auto"/>
        </w:rPr>
        <w:t>；</w:t>
      </w:r>
      <w:r>
        <w:rPr>
          <w:rFonts w:ascii="宋体" w:eastAsia="宋体" w:hAnsi="宋体" w:cs="Times New Roman"/>
          <w:color w:val="auto"/>
        </w:rPr>
        <w:t>掌握梅逊公式</w:t>
      </w:r>
      <w:r>
        <w:rPr>
          <w:rFonts w:ascii="宋体" w:eastAsia="宋体" w:hAnsi="宋体" w:cs="Times New Roman" w:hint="eastAsia"/>
          <w:color w:val="auto"/>
        </w:rPr>
        <w:t>的概念</w:t>
      </w:r>
      <w:r>
        <w:rPr>
          <w:rFonts w:ascii="宋体" w:eastAsia="宋体" w:hAnsi="宋体" w:cs="Times New Roman"/>
          <w:color w:val="auto"/>
        </w:rPr>
        <w:t xml:space="preserve">。 </w:t>
      </w:r>
    </w:p>
    <w:p w14:paraId="77DB7C5A"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能力目标：能</w:t>
      </w:r>
      <w:r>
        <w:rPr>
          <w:rFonts w:ascii="宋体" w:eastAsia="宋体" w:hAnsi="宋体" w:cs="Times New Roman" w:hint="eastAsia"/>
          <w:color w:val="auto"/>
        </w:rPr>
        <w:t>够</w:t>
      </w:r>
      <w:r>
        <w:rPr>
          <w:rFonts w:ascii="宋体" w:eastAsia="宋体" w:hAnsi="宋体" w:cs="Times New Roman"/>
          <w:color w:val="auto"/>
        </w:rPr>
        <w:t>运用拉氏变换对微分方程求解全响应，掌握</w:t>
      </w:r>
      <w:r>
        <w:rPr>
          <w:rFonts w:ascii="宋体" w:eastAsia="宋体" w:hAnsi="宋体" w:cs="Times New Roman" w:hint="eastAsia"/>
          <w:color w:val="auto"/>
        </w:rPr>
        <w:t>运</w:t>
      </w:r>
      <w:r>
        <w:rPr>
          <w:rFonts w:ascii="宋体" w:eastAsia="宋体" w:hAnsi="宋体" w:cs="Times New Roman"/>
          <w:color w:val="auto"/>
        </w:rPr>
        <w:t>用传递函数</w:t>
      </w:r>
      <w:r>
        <w:rPr>
          <w:rFonts w:ascii="宋体" w:eastAsia="宋体" w:hAnsi="宋体" w:cs="Times New Roman"/>
          <w:color w:val="auto"/>
          <w:position w:val="-10"/>
        </w:rPr>
        <w:object w:dxaOrig="443" w:dyaOrig="315" w14:anchorId="2A4887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15.8pt" o:ole="">
            <v:imagedata r:id="rId5" o:title=""/>
          </v:shape>
          <o:OLEObject Type="Embed" ProgID="Equation.DSMT4" ShapeID="_x0000_i1025" DrawAspect="Content" ObjectID="_1776796029" r:id="rId6"/>
        </w:object>
      </w:r>
      <w:r>
        <w:rPr>
          <w:rFonts w:ascii="宋体" w:eastAsia="宋体" w:hAnsi="宋体" w:cs="Times New Roman"/>
          <w:color w:val="auto"/>
        </w:rPr>
        <w:t>分析系统响应的方法</w:t>
      </w:r>
      <w:r>
        <w:rPr>
          <w:rFonts w:ascii="宋体" w:eastAsia="宋体" w:hAnsi="宋体" w:cs="Times New Roman" w:hint="eastAsia"/>
          <w:color w:val="auto"/>
        </w:rPr>
        <w:t>；能够运用Mason公式求解</w:t>
      </w:r>
      <w:r>
        <w:rPr>
          <w:rFonts w:ascii="宋体" w:eastAsia="宋体" w:hAnsi="宋体" w:cs="Times New Roman"/>
          <w:color w:val="auto"/>
        </w:rPr>
        <w:t>系统传递函数。</w:t>
      </w:r>
    </w:p>
    <w:p w14:paraId="3A3E79C3"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借助数学模型概念，启发学生建立起自己的“数学模型”，选择适合于自己的“期望目标”和合适的“控制方法”，不断“反馈”形成闭环，从而促进学业目标与人生目标的实现。</w:t>
      </w:r>
    </w:p>
    <w:p w14:paraId="09D20B6E"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t>内容3：</w:t>
      </w:r>
      <w:r>
        <w:rPr>
          <w:rFonts w:cs="Times New Roman"/>
          <w:b w:val="0"/>
          <w:color w:val="auto"/>
        </w:rPr>
        <w:t>线性系统的时域分析法</w:t>
      </w:r>
    </w:p>
    <w:p w14:paraId="5A0D296A"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系统的时域性能分析、一阶系统的时域分析、二阶系统的时域分析、高阶系统的时域分析、线性系统的稳定性分析、线性系统的稳态误差计算、系统全响应的计算、卷积积分的运算方法、系统响应的数值计算方法。</w:t>
      </w:r>
    </w:p>
    <w:p w14:paraId="45FAB906"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w:t>
      </w:r>
      <w:r>
        <w:rPr>
          <w:rFonts w:ascii="宋体" w:eastAsia="宋体" w:hAnsi="宋体" w:cs="Times New Roman"/>
          <w:color w:val="auto"/>
          <w:kern w:val="2"/>
        </w:rPr>
        <w:t>一阶系统、二阶系统的数学模型和典型响应特点及特征参数的确定、一阶系统、典型欠阻尼二阶系统的动态性能指标计算方法及其应用限制条件、运用稳定判据判定系统的稳定性、计算稳态误差的一般方法</w:t>
      </w:r>
      <w:r>
        <w:rPr>
          <w:rFonts w:ascii="宋体" w:eastAsia="宋体" w:hAnsi="宋体" w:cs="Times New Roman"/>
          <w:color w:val="auto"/>
        </w:rPr>
        <w:t>，系统全响应的计算。</w:t>
      </w:r>
    </w:p>
    <w:p w14:paraId="3E98FC23"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难点：系统稳定性判别、</w:t>
      </w:r>
      <w:r>
        <w:rPr>
          <w:rFonts w:ascii="宋体" w:eastAsia="宋体" w:hAnsi="宋体" w:cs="Times New Roman"/>
          <w:color w:val="auto"/>
          <w:kern w:val="2"/>
        </w:rPr>
        <w:t>二阶系统动态性能分析和稳态误差计算。</w:t>
      </w:r>
    </w:p>
    <w:p w14:paraId="0E0DA635" w14:textId="77777777" w:rsidR="00582CCA" w:rsidRDefault="00000000">
      <w:pPr>
        <w:pStyle w:val="Default"/>
        <w:spacing w:line="420" w:lineRule="exact"/>
        <w:ind w:firstLineChars="200" w:firstLine="480"/>
        <w:jc w:val="both"/>
        <w:rPr>
          <w:rFonts w:ascii="宋体" w:eastAsia="宋体" w:hAnsi="宋体" w:cs="Times New Roman"/>
          <w:color w:val="auto"/>
          <w:kern w:val="2"/>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w:t>
      </w:r>
      <w:r>
        <w:rPr>
          <w:rFonts w:ascii="宋体" w:eastAsia="宋体" w:hAnsi="宋体" w:cs="Times New Roman"/>
          <w:color w:val="auto"/>
          <w:kern w:val="2"/>
        </w:rPr>
        <w:t>熟练掌握一阶系统、二阶系统的数学模型和典型响应特点及特征参数的确定；熟练掌握一阶系统、典型欠阻尼二阶系统的动态性能指标计算方法及其应用限制条件；掌握典型欠阻尼二阶系统特征参数、极点位置与动态性能之间的关系；正确理解主导极点的概念；了解附加闭环零、极点对动态性能的影响。正确理解系统稳定性的概念及其稳定的充要条件；</w:t>
      </w:r>
      <w:r>
        <w:rPr>
          <w:rFonts w:ascii="宋体" w:eastAsia="宋体" w:hAnsi="宋体" w:cs="Times New Roman" w:hint="eastAsia"/>
          <w:color w:val="auto"/>
          <w:kern w:val="2"/>
        </w:rPr>
        <w:t>掌握劳斯判据</w:t>
      </w:r>
      <w:r>
        <w:rPr>
          <w:rFonts w:ascii="宋体" w:eastAsia="宋体" w:hAnsi="宋体" w:cs="Times New Roman"/>
          <w:color w:val="auto"/>
          <w:kern w:val="2"/>
        </w:rPr>
        <w:t>。正确理解有关稳态误差的概念；了解终值定理应用的限制条件；熟练掌握计算稳态误差的一般方法；掌握静态误差系数法及其应用的限制条件。熟练掌握信号描述的各种方法；掌握系统全响应的计算，熟悉卷积积分的运算方法，了解系统响应的数</w:t>
      </w:r>
      <w:r>
        <w:rPr>
          <w:rFonts w:ascii="宋体" w:eastAsia="宋体" w:hAnsi="宋体" w:cs="Times New Roman"/>
          <w:color w:val="auto"/>
          <w:kern w:val="2"/>
        </w:rPr>
        <w:lastRenderedPageBreak/>
        <w:t>值计算方法。</w:t>
      </w:r>
    </w:p>
    <w:p w14:paraId="3CADEA6A" w14:textId="77777777" w:rsidR="00582CCA" w:rsidRDefault="00000000">
      <w:pPr>
        <w:pStyle w:val="Default"/>
        <w:spacing w:line="420" w:lineRule="exact"/>
        <w:ind w:firstLineChars="200" w:firstLine="480"/>
        <w:jc w:val="both"/>
        <w:rPr>
          <w:rFonts w:ascii="宋体" w:eastAsia="宋体" w:hAnsi="宋体" w:cs="Times New Roman"/>
          <w:color w:val="auto"/>
          <w:kern w:val="2"/>
        </w:rPr>
      </w:pPr>
      <w:r>
        <w:rPr>
          <w:rFonts w:ascii="宋体" w:eastAsia="宋体" w:hAnsi="宋体" w:cs="Times New Roman"/>
          <w:color w:val="auto"/>
          <w:kern w:val="2"/>
        </w:rPr>
        <w:t>5</w:t>
      </w:r>
      <w:r>
        <w:rPr>
          <w:rFonts w:ascii="宋体" w:eastAsia="宋体" w:hAnsi="宋体" w:cs="Times New Roman" w:hint="eastAsia"/>
          <w:color w:val="auto"/>
        </w:rPr>
        <w:t>．</w:t>
      </w:r>
      <w:r>
        <w:rPr>
          <w:rFonts w:ascii="宋体" w:eastAsia="宋体" w:hAnsi="宋体" w:cs="Times New Roman"/>
          <w:color w:val="auto"/>
          <w:kern w:val="2"/>
        </w:rPr>
        <w:t>能力目标：</w:t>
      </w:r>
      <w:r>
        <w:rPr>
          <w:rFonts w:ascii="宋体" w:eastAsia="宋体" w:hAnsi="宋体" w:cs="Times New Roman" w:hint="eastAsia"/>
          <w:color w:val="auto"/>
          <w:kern w:val="2"/>
        </w:rPr>
        <w:t>能够根据系统特性阐述性能指标的物理意义和对相关指标与系统性能之间进行定性分析；能够运用数学工具分析并计算二阶系统的关键性能指标和参数；</w:t>
      </w:r>
      <w:r>
        <w:rPr>
          <w:rFonts w:ascii="宋体" w:eastAsia="宋体" w:hAnsi="宋体" w:cs="Times New Roman"/>
          <w:color w:val="auto"/>
          <w:kern w:val="2"/>
        </w:rPr>
        <w:t>能够熟练运用代数稳定判据判定系统的稳定性，并进行有关的分析计算</w:t>
      </w:r>
      <w:r>
        <w:rPr>
          <w:rFonts w:ascii="宋体" w:eastAsia="宋体" w:hAnsi="宋体" w:cs="Times New Roman" w:hint="eastAsia"/>
          <w:color w:val="auto"/>
          <w:kern w:val="2"/>
        </w:rPr>
        <w:t>。以实际控制系统为例进行讲解，对比理论计算使得学生能够对工程应用中的多种因素加以考虑和分析。</w:t>
      </w:r>
    </w:p>
    <w:p w14:paraId="7706AFF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控制系统稳定性是系统能够正常运行的前提条件。启发学生身体力行，从我做起，从小事做起，为“宿舍”、“班级”、“学院”、“学校”直至“社会”的稳定做出自己的贡献。</w:t>
      </w:r>
    </w:p>
    <w:p w14:paraId="569946D5"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t>内容4：</w:t>
      </w:r>
      <w:r>
        <w:rPr>
          <w:rFonts w:cs="Times New Roman"/>
          <w:b w:val="0"/>
          <w:color w:val="auto"/>
        </w:rPr>
        <w:t>线性系统的根轨迹法</w:t>
      </w:r>
    </w:p>
    <w:p w14:paraId="513F4AE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基本内容：根轨迹法的基本概念、常规根轨迹的绘制法则、广义根轨迹、系统性能的分析。</w:t>
      </w:r>
    </w:p>
    <w:p w14:paraId="04291427"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重点：根轨迹的绘制方法。</w:t>
      </w:r>
    </w:p>
    <w:p w14:paraId="36F6D14B"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难点：常规根轨迹的绘制。</w:t>
      </w:r>
    </w:p>
    <w:p w14:paraId="35C7FBC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知识目标：掌握根轨迹的定义、根轨迹方程、幅值、相角条件；掌握根轨迹的绘制法则并能够熟练绘制根轨迹；掌握根据根轨迹定性分析系统性能随参数变化的规律。</w:t>
      </w:r>
    </w:p>
    <w:p w14:paraId="5412800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w:t>
      </w:r>
      <w:r>
        <w:rPr>
          <w:rFonts w:ascii="宋体" w:eastAsia="宋体" w:hAnsi="宋体" w:cs="Times New Roman" w:hint="eastAsia"/>
          <w:color w:val="auto"/>
        </w:rPr>
        <w:t>能够运用根轨迹分析法对参数变化时系统的性能变化进行正确的分析与计算；能够运用根轨迹图对实际工程问题进行分析。</w:t>
      </w:r>
    </w:p>
    <w:p w14:paraId="64C61648"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由零、极点的调整，导致闭环根轨迹发生变化，启发学生及时调整自己的“零、极点”，使自己的“根轨迹”处于理想区间。</w:t>
      </w:r>
    </w:p>
    <w:p w14:paraId="1E51B986"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t>内容5：</w:t>
      </w:r>
      <w:r>
        <w:rPr>
          <w:rFonts w:cs="Times New Roman"/>
          <w:b w:val="0"/>
          <w:color w:val="auto"/>
        </w:rPr>
        <w:t>线性系统的频域分析法</w:t>
      </w:r>
    </w:p>
    <w:p w14:paraId="40471CB3"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基本内容：频率特性、典型环节与开环系统频率特性、频域稳定判据、频域稳定裕度、闭环系统的频域性能指标。</w:t>
      </w:r>
      <w:r>
        <w:rPr>
          <w:rFonts w:ascii="宋体" w:eastAsia="宋体" w:hAnsi="宋体" w:cs="Times New Roman" w:hint="eastAsia"/>
          <w:color w:val="auto"/>
        </w:rPr>
        <w:t>介绍频域分析法与时域分析法的异同，阐述频域分析法在实际系统中的广泛应用。</w:t>
      </w:r>
    </w:p>
    <w:p w14:paraId="0324E2C3"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重点：典型环节的频率特性、开环幅相特性曲线、频域稳定判据。</w:t>
      </w:r>
    </w:p>
    <w:p w14:paraId="391BFD40"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难点：频域模型的建立和奈奎斯特判据</w:t>
      </w:r>
      <w:r>
        <w:rPr>
          <w:rFonts w:ascii="宋体" w:eastAsia="宋体" w:hAnsi="宋体" w:cs="Times New Roman" w:hint="eastAsia"/>
          <w:color w:val="auto"/>
        </w:rPr>
        <w:t>、稳定裕度的计算</w:t>
      </w:r>
      <w:r>
        <w:rPr>
          <w:rFonts w:ascii="宋体" w:eastAsia="宋体" w:hAnsi="宋体" w:cs="Times New Roman"/>
          <w:color w:val="auto"/>
        </w:rPr>
        <w:t>。</w:t>
      </w:r>
    </w:p>
    <w:p w14:paraId="01CF52C1"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正确理解频率特性的概念、掌握典型环节的频率特性，熟练掌握绘制开环幅相特性和开环对数频率特性的方法；了解掌握奈奎斯特稳定判据、对数稳定判据及其在系统分析中的应用；正确理解稳定裕度的概念，掌握计算稳定裕度的方法；掌握开环对数频率特性与系统性能之间的关系。</w:t>
      </w:r>
    </w:p>
    <w:p w14:paraId="09A659B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w:t>
      </w:r>
      <w:r>
        <w:rPr>
          <w:rFonts w:ascii="宋体" w:eastAsia="宋体" w:hAnsi="宋体" w:cs="Times New Roman" w:hint="eastAsia"/>
          <w:color w:val="auto"/>
        </w:rPr>
        <w:t>能够运用系统频率特性模型对系统的频域性能进行分析与说</w:t>
      </w:r>
      <w:r>
        <w:rPr>
          <w:rFonts w:ascii="宋体" w:eastAsia="宋体" w:hAnsi="宋体" w:cs="Times New Roman" w:hint="eastAsia"/>
          <w:color w:val="auto"/>
        </w:rPr>
        <w:lastRenderedPageBreak/>
        <w:t>明；能够运用奈氏判据判断系统稳定性；能够运用公式根据稳定裕度的物理意义对系统的频域稳定性进行分析并计算关键参数；能够对系统频域指标在非技术因素影响下的选取加以理解与解释。</w:t>
      </w:r>
    </w:p>
    <w:p w14:paraId="4DCC32F2"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由稳定裕度概念，启发学生无论什么事情一定事先留有充分裕量，要了解事情的上限和下限，才能从容不迫。</w:t>
      </w:r>
    </w:p>
    <w:p w14:paraId="2DCB559B"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t>内容6：</w:t>
      </w:r>
      <w:r>
        <w:rPr>
          <w:rFonts w:cs="Times New Roman"/>
          <w:b w:val="0"/>
          <w:color w:val="auto"/>
        </w:rPr>
        <w:t>线性系统的校正方法</w:t>
      </w:r>
    </w:p>
    <w:p w14:paraId="6C9FF4D8" w14:textId="77777777" w:rsidR="00582CCA" w:rsidRDefault="00000000">
      <w:pPr>
        <w:spacing w:line="360" w:lineRule="auto"/>
        <w:ind w:firstLineChars="200" w:firstLine="480"/>
        <w:rPr>
          <w:rFonts w:ascii="宋体" w:eastAsia="宋体" w:hAnsi="宋体" w:cs="Times New Roman"/>
          <w:kern w:val="0"/>
          <w:sz w:val="24"/>
        </w:rPr>
      </w:pPr>
      <w:r>
        <w:rPr>
          <w:rFonts w:ascii="宋体" w:eastAsia="宋体" w:hAnsi="宋体" w:cs="Times New Roman"/>
          <w:kern w:val="0"/>
          <w:sz w:val="24"/>
        </w:rPr>
        <w:t>1</w:t>
      </w:r>
      <w:r>
        <w:rPr>
          <w:rFonts w:ascii="宋体" w:eastAsia="宋体" w:hAnsi="宋体" w:cs="Times New Roman" w:hint="eastAsia"/>
        </w:rPr>
        <w:t>．</w:t>
      </w:r>
      <w:r>
        <w:rPr>
          <w:rFonts w:ascii="宋体" w:eastAsia="宋体" w:hAnsi="宋体" w:cs="Times New Roman"/>
          <w:kern w:val="0"/>
          <w:sz w:val="24"/>
        </w:rPr>
        <w:t>基本内容：系统的设计与校正问题、常用校正装置及其特性、串联校正、前馈校正。</w:t>
      </w:r>
      <w:r>
        <w:rPr>
          <w:rFonts w:ascii="宋体" w:eastAsia="宋体" w:hAnsi="宋体" w:cs="Times New Roman" w:hint="eastAsia"/>
          <w:kern w:val="0"/>
          <w:sz w:val="24"/>
        </w:rPr>
        <w:t>对常见实际控制系统的控制方案的设计方法进行举例讲解，如在系统性能较差、指标与要求不符时，引导学生加入装置或环节，改善系统性能。</w:t>
      </w:r>
    </w:p>
    <w:p w14:paraId="4F8104FE" w14:textId="77777777" w:rsidR="00582CCA" w:rsidRDefault="00000000">
      <w:pPr>
        <w:pStyle w:val="Default"/>
        <w:spacing w:line="360" w:lineRule="auto"/>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重点：串联校正。</w:t>
      </w:r>
    </w:p>
    <w:p w14:paraId="23A96E4D"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难点：串联超前校正和串联滞后校正。</w:t>
      </w:r>
    </w:p>
    <w:p w14:paraId="35F93446"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知识目标：正确理解系统设计与校正的基本概念，了解超前、滞后网络的特性；理解串联（超前、滞后）校正设计的原理，熟练掌握串联校正的步骤和方法；了解前馈校正原理和方法。</w:t>
      </w:r>
    </w:p>
    <w:p w14:paraId="34573307"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w:t>
      </w:r>
      <w:r>
        <w:rPr>
          <w:rFonts w:ascii="宋体" w:eastAsia="宋体" w:hAnsi="宋体" w:cs="Times New Roman" w:hint="eastAsia"/>
          <w:color w:val="auto"/>
        </w:rPr>
        <w:t>能够运用</w:t>
      </w:r>
      <w:r>
        <w:rPr>
          <w:rFonts w:ascii="宋体" w:eastAsia="宋体" w:hAnsi="宋体" w:cs="Times New Roman"/>
          <w:color w:val="auto"/>
        </w:rPr>
        <w:t>校正的原理</w:t>
      </w:r>
      <w:r>
        <w:rPr>
          <w:rFonts w:ascii="宋体" w:eastAsia="宋体" w:hAnsi="宋体" w:cs="Times New Roman" w:hint="eastAsia"/>
          <w:color w:val="auto"/>
        </w:rPr>
        <w:t>和方法</w:t>
      </w:r>
      <w:r>
        <w:rPr>
          <w:rFonts w:ascii="宋体" w:eastAsia="宋体" w:hAnsi="宋体" w:cs="Times New Roman"/>
          <w:color w:val="auto"/>
        </w:rPr>
        <w:t>实现系统综合设计</w:t>
      </w:r>
      <w:r>
        <w:rPr>
          <w:rFonts w:ascii="宋体" w:eastAsia="宋体" w:hAnsi="宋体" w:cs="Times New Roman" w:hint="eastAsia"/>
          <w:color w:val="auto"/>
        </w:rPr>
        <w:t>，改善系统的性能指标</w:t>
      </w:r>
      <w:r>
        <w:rPr>
          <w:rFonts w:ascii="宋体" w:eastAsia="宋体" w:hAnsi="宋体" w:cs="Times New Roman"/>
          <w:color w:val="auto"/>
        </w:rPr>
        <w:t>。</w:t>
      </w:r>
      <w:r>
        <w:rPr>
          <w:rFonts w:ascii="宋体" w:eastAsia="宋体" w:hAnsi="宋体" w:cs="Times New Roman" w:hint="eastAsia"/>
          <w:color w:val="auto"/>
        </w:rPr>
        <w:t>通过常见控制系统的讲授和互动，使学生在校正装置设计方面具备解决复杂工程问题的能力。</w:t>
      </w:r>
    </w:p>
    <w:p w14:paraId="104D65F8"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各个性能指标之间有时是矛盾的。培养学生独立发现问题、解决问题的能力，启发学生要解决主要的矛盾和问题。</w:t>
      </w:r>
    </w:p>
    <w:bookmarkEnd w:id="10"/>
    <w:p w14:paraId="044D8715" w14:textId="77777777" w:rsidR="00582CCA" w:rsidRDefault="00000000">
      <w:pPr>
        <w:pStyle w:val="3"/>
        <w:spacing w:line="420" w:lineRule="exact"/>
        <w:ind w:firstLine="480"/>
        <w:jc w:val="both"/>
        <w:rPr>
          <w:rFonts w:cs="Times New Roman"/>
          <w:b w:val="0"/>
          <w:bCs w:val="0"/>
          <w:color w:val="auto"/>
        </w:rPr>
      </w:pPr>
      <w:r>
        <w:rPr>
          <w:rFonts w:cs="Times New Roman"/>
          <w:b w:val="0"/>
          <w:bCs w:val="0"/>
          <w:color w:val="auto"/>
        </w:rPr>
        <w:t>内容7：</w:t>
      </w:r>
      <w:r>
        <w:rPr>
          <w:rFonts w:cs="Times New Roman"/>
          <w:b w:val="0"/>
          <w:color w:val="auto"/>
        </w:rPr>
        <w:t>离散时间系统的分析</w:t>
      </w:r>
    </w:p>
    <w:p w14:paraId="2D43D5A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基本内容：差分方程、系统全响应计算方法、Z变换的性质和常用Z变换、朱利原则判断离散系统稳定性、变换域方法求解系统的全响应。</w:t>
      </w:r>
      <w:r>
        <w:rPr>
          <w:rFonts w:ascii="宋体" w:eastAsia="宋体" w:hAnsi="宋体" w:cs="Times New Roman" w:hint="eastAsia"/>
          <w:color w:val="auto"/>
        </w:rPr>
        <w:t>介绍离散以及混杂控制系统的应用。</w:t>
      </w:r>
    </w:p>
    <w:p w14:paraId="1E67EA71"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w:t>
      </w:r>
      <w:r>
        <w:rPr>
          <w:rFonts w:ascii="宋体" w:eastAsia="宋体" w:hAnsi="宋体" w:cs="Times New Roman"/>
          <w:color w:val="auto"/>
        </w:rPr>
        <w:t>重点：差分方程的建立、系统全响应计算方法、常用Z变换。</w:t>
      </w:r>
    </w:p>
    <w:p w14:paraId="1399C02E"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w:t>
      </w:r>
      <w:r>
        <w:rPr>
          <w:rFonts w:ascii="宋体" w:eastAsia="宋体" w:hAnsi="宋体" w:cs="Times New Roman"/>
          <w:color w:val="auto"/>
        </w:rPr>
        <w:t>难点：脉冲传递函数求法和稳定性判别。</w:t>
      </w:r>
    </w:p>
    <w:p w14:paraId="0C6E50FF"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知识目标：能够建立差分方程，描述和模拟出它的信号流图和方框图，掌握系统全响应计算方法；学会使用朱利原</w:t>
      </w:r>
      <w:r>
        <w:rPr>
          <w:rFonts w:ascii="宋体" w:eastAsia="宋体" w:hAnsi="宋体" w:cs="Times New Roman" w:hint="eastAsia"/>
          <w:color w:val="auto"/>
        </w:rPr>
        <w:t>理</w:t>
      </w:r>
      <w:r>
        <w:rPr>
          <w:rFonts w:ascii="宋体" w:eastAsia="宋体" w:hAnsi="宋体" w:cs="Times New Roman"/>
          <w:color w:val="auto"/>
        </w:rPr>
        <w:t>判断离散系统稳定性；了解序列Z变换的推导过程，重点掌握Z变换的性质和常用信号的Z变换。</w:t>
      </w:r>
    </w:p>
    <w:p w14:paraId="7F260785"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能力目标：</w:t>
      </w:r>
      <w:r>
        <w:rPr>
          <w:rFonts w:ascii="宋体" w:eastAsia="宋体" w:hAnsi="宋体" w:cs="Times New Roman" w:hint="eastAsia"/>
          <w:color w:val="auto"/>
        </w:rPr>
        <w:t>能够</w:t>
      </w:r>
      <w:r>
        <w:rPr>
          <w:rFonts w:ascii="宋体" w:eastAsia="宋体" w:hAnsi="宋体" w:cs="Times New Roman"/>
          <w:color w:val="auto"/>
        </w:rPr>
        <w:t>应用Z变换</w:t>
      </w:r>
      <w:r>
        <w:rPr>
          <w:rFonts w:ascii="宋体" w:eastAsia="宋体" w:hAnsi="宋体" w:cs="Times New Roman" w:hint="eastAsia"/>
          <w:color w:val="auto"/>
        </w:rPr>
        <w:t>及相关定理</w:t>
      </w:r>
      <w:r>
        <w:rPr>
          <w:rFonts w:ascii="宋体" w:eastAsia="宋体" w:hAnsi="宋体" w:cs="Times New Roman"/>
          <w:color w:val="auto"/>
        </w:rPr>
        <w:t>实现离散系统</w:t>
      </w:r>
      <w:r>
        <w:rPr>
          <w:rFonts w:ascii="宋体" w:eastAsia="宋体" w:hAnsi="宋体" w:cs="Times New Roman" w:hint="eastAsia"/>
          <w:color w:val="auto"/>
        </w:rPr>
        <w:t>的稳定性、准确性和快速性的性能</w:t>
      </w:r>
      <w:r>
        <w:rPr>
          <w:rFonts w:ascii="宋体" w:eastAsia="宋体" w:hAnsi="宋体" w:cs="Times New Roman"/>
          <w:color w:val="auto"/>
        </w:rPr>
        <w:t>分析</w:t>
      </w:r>
      <w:r>
        <w:rPr>
          <w:rFonts w:ascii="宋体" w:eastAsia="宋体" w:hAnsi="宋体" w:cs="Times New Roman" w:hint="eastAsia"/>
          <w:color w:val="auto"/>
        </w:rPr>
        <w:t>；能够对实际工程中的离散控制系统行解释和分析。</w:t>
      </w:r>
    </w:p>
    <w:p w14:paraId="70FB850E"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w:t>
      </w:r>
      <w:r>
        <w:rPr>
          <w:rFonts w:ascii="宋体" w:eastAsia="宋体" w:hAnsi="宋体" w:cs="Times New Roman"/>
          <w:color w:val="auto"/>
        </w:rPr>
        <w:t>素质目标：</w:t>
      </w:r>
      <w:r>
        <w:rPr>
          <w:rFonts w:ascii="宋体" w:eastAsia="宋体" w:hAnsi="宋体" w:cs="Times New Roman" w:hint="eastAsia"/>
          <w:color w:val="auto"/>
        </w:rPr>
        <w:t>由有限拍思想，提醒学生要珍惜时间，在有限的大学学习期间尽可能早的实现规划目标。</w:t>
      </w:r>
    </w:p>
    <w:p w14:paraId="7C2C6125" w14:textId="77777777" w:rsidR="00582CCA" w:rsidRDefault="00000000">
      <w:pPr>
        <w:pStyle w:val="Default"/>
        <w:spacing w:line="420" w:lineRule="exact"/>
        <w:ind w:firstLineChars="100" w:firstLine="240"/>
        <w:jc w:val="both"/>
        <w:rPr>
          <w:rFonts w:ascii="宋体" w:eastAsia="宋体" w:hAnsi="宋体" w:cs="Times New Roman"/>
          <w:color w:val="auto"/>
        </w:rPr>
      </w:pPr>
      <w:r>
        <w:rPr>
          <w:rFonts w:ascii="宋体" w:eastAsia="宋体" w:hAnsi="宋体" w:cs="Times New Roman"/>
          <w:color w:val="auto"/>
        </w:rPr>
        <w:lastRenderedPageBreak/>
        <w:t>（二）实验教学部分</w:t>
      </w:r>
    </w:p>
    <w:p w14:paraId="4D97BA68"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实验1：典型环节的电路模拟与软件仿真研究</w:t>
      </w:r>
    </w:p>
    <w:p w14:paraId="50D70C42" w14:textId="77777777" w:rsidR="00582CCA" w:rsidRDefault="00000000">
      <w:pPr>
        <w:spacing w:line="420" w:lineRule="exact"/>
        <w:ind w:firstLine="408"/>
        <w:rPr>
          <w:rFonts w:ascii="宋体" w:eastAsia="宋体" w:hAnsi="宋体" w:cs="Times New Roman"/>
          <w:b/>
          <w:sz w:val="24"/>
        </w:rPr>
      </w:pPr>
      <w:r>
        <w:rPr>
          <w:rFonts w:ascii="宋体" w:eastAsia="宋体" w:hAnsi="宋体" w:cs="Times New Roman"/>
          <w:sz w:val="24"/>
        </w:rPr>
        <w:t>1</w:t>
      </w:r>
      <w:r>
        <w:rPr>
          <w:rFonts w:ascii="宋体" w:eastAsia="宋体" w:hAnsi="宋体" w:cs="Times New Roman" w:hint="eastAsia"/>
        </w:rPr>
        <w:t>．</w:t>
      </w:r>
      <w:r>
        <w:rPr>
          <w:rFonts w:ascii="宋体" w:eastAsia="宋体" w:hAnsi="宋体" w:cs="Times New Roman"/>
          <w:sz w:val="24"/>
        </w:rPr>
        <w:t>实验内容：</w:t>
      </w:r>
      <w:r>
        <w:rPr>
          <w:rFonts w:ascii="宋体" w:eastAsia="宋体" w:hAnsi="宋体" w:cs="Times New Roman"/>
          <w:bCs/>
          <w:sz w:val="24"/>
        </w:rPr>
        <w:t>设计各种典型环节的模拟电路；完成各种典型环节模拟电路的阶跃特性测试，并研究参数变化对典型环节阶跃特性的影响；在MATLAB软件上，填入各个环节的实际（非理想）传递函数参数，完成典型环节阶跃特性的软件仿真研究，并与电路模拟研究的结果作比较。</w:t>
      </w:r>
    </w:p>
    <w:p w14:paraId="64FE3011"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sz w:val="24"/>
        </w:rPr>
        <w:t>2</w:t>
      </w:r>
      <w:r>
        <w:rPr>
          <w:rFonts w:ascii="宋体" w:eastAsia="宋体" w:hAnsi="宋体" w:cs="Times New Roman" w:hint="eastAsia"/>
        </w:rPr>
        <w:t>．</w:t>
      </w:r>
      <w:r>
        <w:rPr>
          <w:rFonts w:ascii="宋体" w:eastAsia="宋体" w:hAnsi="宋体" w:cs="Times New Roman"/>
          <w:sz w:val="24"/>
        </w:rPr>
        <w:t>实验目标：</w:t>
      </w:r>
      <w:r>
        <w:rPr>
          <w:rFonts w:ascii="宋体" w:eastAsia="宋体" w:hAnsi="宋体"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通过实验熟悉各种典型环节的传递函数及其特性，掌握电路模拟和软件仿真研究方法。</w:t>
      </w:r>
    </w:p>
    <w:p w14:paraId="0686F231"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实验2：典型系统动态性能和稳定性分析</w:t>
      </w:r>
    </w:p>
    <w:p w14:paraId="0205F881"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sz w:val="24"/>
        </w:rPr>
        <w:t>1</w:t>
      </w:r>
      <w:r>
        <w:rPr>
          <w:rFonts w:ascii="宋体" w:eastAsia="宋体" w:hAnsi="宋体" w:cs="Times New Roman" w:hint="eastAsia"/>
        </w:rPr>
        <w:t>．</w:t>
      </w:r>
      <w:r>
        <w:rPr>
          <w:rFonts w:ascii="宋体" w:eastAsia="宋体" w:hAnsi="宋体" w:cs="Times New Roman"/>
          <w:sz w:val="24"/>
        </w:rPr>
        <w:t>实验内容：</w:t>
      </w:r>
      <w:r>
        <w:rPr>
          <w:rFonts w:ascii="宋体" w:eastAsia="宋体" w:hAnsi="宋体" w:cs="Times New Roman"/>
          <w:bCs/>
          <w:sz w:val="24"/>
        </w:rPr>
        <w:t>观测二阶系统的阶跃响应，测出其超调量和调节时间，并研究其参数变化对动态性能和稳定性的影响；观测三阶系统的阶跃响应，测出其超调量和调节时间，并研究其参数变化对动态性能和稳定性的影响。</w:t>
      </w:r>
    </w:p>
    <w:p w14:paraId="3A1B10E8"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sz w:val="24"/>
        </w:rPr>
        <w:t>2</w:t>
      </w:r>
      <w:r>
        <w:rPr>
          <w:rFonts w:ascii="宋体" w:eastAsia="宋体" w:hAnsi="宋体" w:cs="Times New Roman" w:hint="eastAsia"/>
        </w:rPr>
        <w:t>．</w:t>
      </w:r>
      <w:r>
        <w:rPr>
          <w:rFonts w:ascii="宋体" w:eastAsia="宋体" w:hAnsi="宋体" w:cs="Times New Roman"/>
          <w:sz w:val="24"/>
        </w:rPr>
        <w:t>实验目标：</w:t>
      </w:r>
      <w:r>
        <w:rPr>
          <w:rFonts w:ascii="宋体" w:eastAsia="宋体" w:hAnsi="宋体"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学习和掌握动态性能指标的测试方法；研究典型系统参数对系统动态性能和稳定性的影响。</w:t>
      </w:r>
    </w:p>
    <w:p w14:paraId="3B6455EC" w14:textId="77777777" w:rsidR="00582CCA" w:rsidRDefault="00000000">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实验3：典型环节（或系统）的频率特性测量</w:t>
      </w:r>
    </w:p>
    <w:p w14:paraId="13410DB6"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bCs/>
          <w:sz w:val="24"/>
        </w:rPr>
        <w:t>1.实验内容：</w:t>
      </w:r>
      <w:r>
        <w:rPr>
          <w:rFonts w:ascii="宋体" w:eastAsia="宋体" w:hAnsi="宋体" w:cs="Times New Roman" w:hint="eastAsia"/>
          <w:bCs/>
          <w:sz w:val="24"/>
        </w:rPr>
        <w:t>完成一阶惯性环节的频率特性曲线理论分析；完成典型二阶系统开环频率特性理论分析；根据测得的频率特性曲线求取各自的传递函数；用软件仿真方法求取一阶惯性环节频率特性和典型二阶系统开环频率特性，并与理论分析所得结果比较。</w:t>
      </w:r>
    </w:p>
    <w:p w14:paraId="41B7C3D4"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bCs/>
          <w:sz w:val="24"/>
        </w:rPr>
        <w:t>2.实验目标：</w:t>
      </w:r>
      <w:r>
        <w:rPr>
          <w:rFonts w:ascii="宋体" w:eastAsia="宋体" w:hAnsi="宋体" w:cs="Times New Roman" w:hint="eastAsia"/>
          <w:bCs/>
          <w:sz w:val="24"/>
        </w:rPr>
        <w:t>掌握上位机软件的使用方法；具有正确分析和处理实验数据的能力；具有分析、查找和排除仿真错误的能力；能够独立写出严谨的、有理论分析的、实事求是的、文理通顺的、字迹端正的实验报告；学习和掌握测量典型环节（或系统）频率特性曲线的方法和技能；学习根据实验所得频率特性曲线求取传递函数的方法。</w:t>
      </w:r>
    </w:p>
    <w:p w14:paraId="41E06525" w14:textId="77777777" w:rsidR="00582CCA" w:rsidRDefault="00000000">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实验4：线性系统串联校正</w:t>
      </w:r>
    </w:p>
    <w:p w14:paraId="58952112" w14:textId="77777777" w:rsidR="00582CCA" w:rsidRDefault="00000000">
      <w:pPr>
        <w:spacing w:line="420" w:lineRule="exact"/>
        <w:ind w:firstLine="420"/>
        <w:rPr>
          <w:rFonts w:ascii="宋体" w:eastAsia="宋体" w:hAnsi="宋体" w:cs="Times New Roman"/>
          <w:bCs/>
          <w:sz w:val="24"/>
        </w:rPr>
      </w:pPr>
      <w:r>
        <w:rPr>
          <w:rFonts w:ascii="宋体" w:eastAsia="宋体" w:hAnsi="宋体" w:cs="Times New Roman"/>
          <w:sz w:val="24"/>
        </w:rPr>
        <w:t>1</w:t>
      </w:r>
      <w:r>
        <w:rPr>
          <w:rFonts w:ascii="宋体" w:eastAsia="宋体" w:hAnsi="宋体" w:cs="Times New Roman" w:hint="eastAsia"/>
        </w:rPr>
        <w:t>．</w:t>
      </w:r>
      <w:r>
        <w:rPr>
          <w:rFonts w:ascii="宋体" w:eastAsia="宋体" w:hAnsi="宋体" w:cs="Times New Roman"/>
          <w:sz w:val="24"/>
        </w:rPr>
        <w:t>实验内容：</w:t>
      </w:r>
      <w:r>
        <w:rPr>
          <w:rFonts w:ascii="宋体" w:eastAsia="宋体" w:hAnsi="宋体" w:cs="Times New Roman"/>
          <w:bCs/>
          <w:sz w:val="24"/>
        </w:rPr>
        <w:t>观测未校正系统的稳定性和动态特性；按动态特性要求设计串联校正装置；观测加串联校正装置后系统的稳定性和动态特性，并观测校正装置</w:t>
      </w:r>
      <w:r>
        <w:rPr>
          <w:rFonts w:ascii="宋体" w:eastAsia="宋体" w:hAnsi="宋体" w:cs="Times New Roman"/>
          <w:bCs/>
          <w:sz w:val="24"/>
        </w:rPr>
        <w:lastRenderedPageBreak/>
        <w:t>参数改变对系统性能的影响；对线性系统串联校正进行计算机仿真研究，并对电路模拟与数字仿真结果进行比较研究。</w:t>
      </w:r>
    </w:p>
    <w:p w14:paraId="6C228734" w14:textId="77777777" w:rsidR="00582CCA" w:rsidRDefault="00000000">
      <w:pPr>
        <w:spacing w:line="420" w:lineRule="exact"/>
        <w:ind w:firstLine="408"/>
        <w:rPr>
          <w:rFonts w:ascii="宋体" w:eastAsia="宋体" w:hAnsi="宋体" w:cs="Times New Roman"/>
          <w:bCs/>
          <w:sz w:val="24"/>
        </w:rPr>
      </w:pPr>
      <w:r>
        <w:rPr>
          <w:rFonts w:ascii="宋体" w:eastAsia="宋体" w:hAnsi="宋体" w:cs="Times New Roman"/>
          <w:sz w:val="24"/>
        </w:rPr>
        <w:t>2</w:t>
      </w:r>
      <w:r>
        <w:rPr>
          <w:rFonts w:ascii="宋体" w:eastAsia="宋体" w:hAnsi="宋体" w:cs="Times New Roman" w:hint="eastAsia"/>
        </w:rPr>
        <w:t>．</w:t>
      </w:r>
      <w:r>
        <w:rPr>
          <w:rFonts w:ascii="宋体" w:eastAsia="宋体" w:hAnsi="宋体" w:cs="Times New Roman"/>
          <w:sz w:val="24"/>
        </w:rPr>
        <w:t>实验目标：</w:t>
      </w:r>
      <w:r>
        <w:rPr>
          <w:rFonts w:ascii="宋体" w:eastAsia="宋体" w:hAnsi="宋体" w:cs="Times New Roman"/>
          <w:bCs/>
          <w:sz w:val="24"/>
        </w:rPr>
        <w:t>通过实验熟悉并掌握实验装置和上位机软件的使用方法；具有正确分析和处理实验数据的能力；具有分析、查找和排除电路故障的能力；能够独立写出严谨的、有理论分析的、实事求是的、文理通顺的、字迹端正的实验报告；熟悉串联校正装置对线性系统稳定性和动态特性的影响；掌握串联校正装置的设计方法和参数调试技术。</w:t>
      </w:r>
    </w:p>
    <w:p w14:paraId="03A9C3AA" w14:textId="77777777" w:rsidR="00582CCA" w:rsidRDefault="00000000">
      <w:pPr>
        <w:adjustRightInd w:val="0"/>
        <w:snapToGrid w:val="0"/>
        <w:spacing w:beforeLines="50" w:before="156" w:afterLines="50" w:after="156" w:line="420" w:lineRule="exact"/>
        <w:rPr>
          <w:rFonts w:ascii="宋体" w:eastAsia="宋体" w:hAnsi="宋体" w:cs="Times New Roman"/>
          <w:b/>
          <w:bCs/>
        </w:rPr>
      </w:pPr>
      <w:r>
        <w:rPr>
          <w:rFonts w:ascii="宋体" w:eastAsia="宋体" w:hAnsi="宋体" w:cs="Times New Roman"/>
          <w:b/>
          <w:bCs/>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255"/>
        <w:gridCol w:w="3131"/>
        <w:gridCol w:w="1397"/>
        <w:gridCol w:w="1259"/>
        <w:gridCol w:w="1254"/>
      </w:tblGrid>
      <w:tr w:rsidR="00582CCA" w14:paraId="26DD1BB9" w14:textId="77777777">
        <w:trPr>
          <w:trHeight w:val="412"/>
          <w:jc w:val="center"/>
        </w:trPr>
        <w:tc>
          <w:tcPr>
            <w:tcW w:w="756" w:type="pct"/>
            <w:vMerge w:val="restart"/>
            <w:tcBorders>
              <w:top w:val="single" w:sz="4" w:space="0" w:color="auto"/>
              <w:left w:val="single" w:sz="4" w:space="0" w:color="auto"/>
              <w:bottom w:val="single" w:sz="4" w:space="0" w:color="auto"/>
              <w:right w:val="single" w:sz="4" w:space="0" w:color="auto"/>
            </w:tcBorders>
            <w:vAlign w:val="center"/>
          </w:tcPr>
          <w:p w14:paraId="22C40848" w14:textId="77777777" w:rsidR="00582CCA" w:rsidRDefault="00000000">
            <w:pPr>
              <w:pStyle w:val="Default"/>
              <w:adjustRightInd/>
              <w:spacing w:line="360" w:lineRule="auto"/>
              <w:jc w:val="center"/>
              <w:rPr>
                <w:rFonts w:ascii="宋体" w:eastAsia="宋体" w:hAnsi="宋体" w:cs="Times New Roman"/>
                <w:b/>
                <w:bCs/>
                <w:color w:val="auto"/>
                <w:sz w:val="21"/>
                <w:szCs w:val="21"/>
              </w:rPr>
            </w:pPr>
            <w:r>
              <w:rPr>
                <w:rFonts w:ascii="宋体" w:eastAsia="宋体" w:hAnsi="宋体" w:cs="Times New Roman"/>
                <w:b/>
                <w:bCs/>
                <w:color w:val="auto"/>
                <w:sz w:val="21"/>
                <w:szCs w:val="21"/>
              </w:rPr>
              <w:t>课程目标</w:t>
            </w:r>
          </w:p>
        </w:tc>
        <w:tc>
          <w:tcPr>
            <w:tcW w:w="1887" w:type="pct"/>
            <w:vMerge w:val="restart"/>
            <w:tcBorders>
              <w:top w:val="single" w:sz="4" w:space="0" w:color="auto"/>
              <w:left w:val="nil"/>
              <w:bottom w:val="single" w:sz="4" w:space="0" w:color="auto"/>
              <w:right w:val="single" w:sz="4" w:space="0" w:color="auto"/>
            </w:tcBorders>
            <w:vAlign w:val="center"/>
          </w:tcPr>
          <w:p w14:paraId="557E7C7C"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教学内容</w:t>
            </w:r>
          </w:p>
        </w:tc>
        <w:tc>
          <w:tcPr>
            <w:tcW w:w="2357" w:type="pct"/>
            <w:gridSpan w:val="3"/>
            <w:tcBorders>
              <w:top w:val="single" w:sz="4" w:space="0" w:color="auto"/>
              <w:left w:val="nil"/>
              <w:bottom w:val="single" w:sz="4" w:space="0" w:color="auto"/>
              <w:right w:val="single" w:sz="4" w:space="0" w:color="auto"/>
            </w:tcBorders>
            <w:vAlign w:val="center"/>
          </w:tcPr>
          <w:p w14:paraId="707A8214"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教学方式</w:t>
            </w:r>
          </w:p>
        </w:tc>
      </w:tr>
      <w:tr w:rsidR="00582CCA" w14:paraId="6315AD75" w14:textId="77777777">
        <w:trPr>
          <w:trHeight w:val="20"/>
          <w:jc w:val="center"/>
        </w:trPr>
        <w:tc>
          <w:tcPr>
            <w:tcW w:w="756" w:type="pct"/>
            <w:vMerge/>
            <w:tcBorders>
              <w:top w:val="nil"/>
              <w:left w:val="single" w:sz="4" w:space="0" w:color="auto"/>
              <w:bottom w:val="single" w:sz="4" w:space="0" w:color="auto"/>
              <w:right w:val="single" w:sz="4" w:space="0" w:color="auto"/>
            </w:tcBorders>
            <w:vAlign w:val="center"/>
          </w:tcPr>
          <w:p w14:paraId="0B7D55C3" w14:textId="77777777" w:rsidR="00582CCA" w:rsidRDefault="00582CCA">
            <w:pPr>
              <w:widowControl/>
              <w:spacing w:line="360" w:lineRule="auto"/>
              <w:jc w:val="center"/>
              <w:rPr>
                <w:rFonts w:ascii="宋体" w:eastAsia="宋体" w:hAnsi="宋体" w:cs="Times New Roman"/>
                <w:b/>
                <w:bCs/>
                <w:szCs w:val="21"/>
              </w:rPr>
            </w:pPr>
          </w:p>
        </w:tc>
        <w:tc>
          <w:tcPr>
            <w:tcW w:w="1887" w:type="pct"/>
            <w:vMerge/>
            <w:tcBorders>
              <w:top w:val="nil"/>
              <w:left w:val="nil"/>
              <w:bottom w:val="single" w:sz="4" w:space="0" w:color="auto"/>
              <w:right w:val="single" w:sz="4" w:space="0" w:color="auto"/>
            </w:tcBorders>
            <w:vAlign w:val="center"/>
          </w:tcPr>
          <w:p w14:paraId="624FCD3D" w14:textId="77777777" w:rsidR="00582CCA" w:rsidRDefault="00582CCA">
            <w:pPr>
              <w:widowControl/>
              <w:spacing w:line="360" w:lineRule="auto"/>
              <w:jc w:val="center"/>
              <w:rPr>
                <w:rFonts w:ascii="宋体" w:eastAsia="宋体" w:hAnsi="宋体" w:cs="Times New Roman"/>
                <w:b/>
                <w:bCs/>
                <w:szCs w:val="21"/>
              </w:rPr>
            </w:pPr>
          </w:p>
        </w:tc>
        <w:tc>
          <w:tcPr>
            <w:tcW w:w="842" w:type="pct"/>
            <w:tcBorders>
              <w:top w:val="single" w:sz="4" w:space="0" w:color="auto"/>
              <w:left w:val="nil"/>
              <w:bottom w:val="single" w:sz="4" w:space="0" w:color="auto"/>
              <w:right w:val="single" w:sz="4" w:space="0" w:color="auto"/>
            </w:tcBorders>
            <w:vAlign w:val="center"/>
          </w:tcPr>
          <w:p w14:paraId="2A818E3B"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线下教学</w:t>
            </w:r>
          </w:p>
        </w:tc>
        <w:tc>
          <w:tcPr>
            <w:tcW w:w="759" w:type="pct"/>
            <w:tcBorders>
              <w:top w:val="single" w:sz="4" w:space="0" w:color="auto"/>
              <w:left w:val="nil"/>
              <w:bottom w:val="single" w:sz="4" w:space="0" w:color="auto"/>
              <w:right w:val="single" w:sz="4" w:space="0" w:color="auto"/>
            </w:tcBorders>
            <w:vAlign w:val="center"/>
          </w:tcPr>
          <w:p w14:paraId="473A2495"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混合教学</w:t>
            </w:r>
          </w:p>
        </w:tc>
        <w:tc>
          <w:tcPr>
            <w:tcW w:w="757" w:type="pct"/>
            <w:tcBorders>
              <w:top w:val="single" w:sz="4" w:space="0" w:color="auto"/>
              <w:left w:val="nil"/>
              <w:bottom w:val="single" w:sz="4" w:space="0" w:color="auto"/>
              <w:right w:val="single" w:sz="4" w:space="0" w:color="auto"/>
            </w:tcBorders>
            <w:vAlign w:val="center"/>
          </w:tcPr>
          <w:p w14:paraId="1C9A35FB"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线上教学</w:t>
            </w:r>
          </w:p>
        </w:tc>
      </w:tr>
      <w:tr w:rsidR="00582CCA" w14:paraId="1481716F" w14:textId="77777777">
        <w:trPr>
          <w:trHeight w:val="20"/>
          <w:jc w:val="center"/>
        </w:trPr>
        <w:tc>
          <w:tcPr>
            <w:tcW w:w="756" w:type="pct"/>
            <w:tcBorders>
              <w:top w:val="single" w:sz="4" w:space="0" w:color="auto"/>
              <w:left w:val="single" w:sz="4" w:space="0" w:color="auto"/>
              <w:bottom w:val="single" w:sz="4" w:space="0" w:color="auto"/>
              <w:right w:val="single" w:sz="4" w:space="0" w:color="auto"/>
            </w:tcBorders>
            <w:vAlign w:val="center"/>
          </w:tcPr>
          <w:p w14:paraId="51AC4216"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课程目标1</w:t>
            </w:r>
          </w:p>
        </w:tc>
        <w:tc>
          <w:tcPr>
            <w:tcW w:w="1887" w:type="pct"/>
            <w:tcBorders>
              <w:top w:val="single" w:sz="4" w:space="0" w:color="auto"/>
              <w:left w:val="nil"/>
              <w:bottom w:val="single" w:sz="4" w:space="0" w:color="auto"/>
              <w:right w:val="single" w:sz="4" w:space="0" w:color="auto"/>
            </w:tcBorders>
            <w:vAlign w:val="center"/>
          </w:tcPr>
          <w:p w14:paraId="58702500" w14:textId="77777777" w:rsidR="00582CCA" w:rsidRDefault="00000000">
            <w:pPr>
              <w:autoSpaceDE w:val="0"/>
              <w:rPr>
                <w:rFonts w:ascii="宋体" w:eastAsia="宋体" w:hAnsi="宋体" w:cs="Times New Roman"/>
                <w:szCs w:val="21"/>
              </w:rPr>
            </w:pPr>
            <w:r>
              <w:rPr>
                <w:rFonts w:ascii="宋体" w:eastAsia="宋体" w:hAnsi="宋体" w:cs="Times New Roman"/>
                <w:szCs w:val="21"/>
              </w:rPr>
              <w:t>内容1：控制系统导论</w:t>
            </w:r>
          </w:p>
          <w:p w14:paraId="61485720" w14:textId="77777777" w:rsidR="00582CCA" w:rsidRDefault="00000000">
            <w:pPr>
              <w:autoSpaceDE w:val="0"/>
              <w:rPr>
                <w:rFonts w:ascii="宋体" w:eastAsia="宋体" w:hAnsi="宋体" w:cs="Times New Roman"/>
                <w:szCs w:val="21"/>
              </w:rPr>
            </w:pPr>
            <w:r>
              <w:rPr>
                <w:rFonts w:ascii="宋体" w:eastAsia="宋体" w:hAnsi="宋体" w:cs="Times New Roman"/>
                <w:szCs w:val="21"/>
              </w:rPr>
              <w:t>内容2：控制系统的数学模型</w:t>
            </w:r>
          </w:p>
          <w:p w14:paraId="2F435692"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内容5：线性系统的频域分析法</w:t>
            </w:r>
          </w:p>
          <w:p w14:paraId="455CE0C0"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内容7：离散时间系统的分析</w:t>
            </w:r>
          </w:p>
          <w:p w14:paraId="17270B0E"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hint="eastAsia"/>
                <w:szCs w:val="21"/>
              </w:rPr>
              <w:t>实验1：典型环节的电路模拟与软件仿真研究</w:t>
            </w:r>
          </w:p>
        </w:tc>
        <w:tc>
          <w:tcPr>
            <w:tcW w:w="842" w:type="pct"/>
            <w:tcBorders>
              <w:top w:val="single" w:sz="4" w:space="0" w:color="auto"/>
              <w:left w:val="nil"/>
              <w:bottom w:val="single" w:sz="4" w:space="0" w:color="auto"/>
              <w:right w:val="single" w:sz="4" w:space="0" w:color="auto"/>
            </w:tcBorders>
            <w:vAlign w:val="center"/>
          </w:tcPr>
          <w:p w14:paraId="4FDFE1BD" w14:textId="77777777" w:rsidR="00582CCA" w:rsidRDefault="00000000">
            <w:pPr>
              <w:autoSpaceDE w:val="0"/>
              <w:snapToGrid w:val="0"/>
              <w:spacing w:line="240" w:lineRule="exact"/>
              <w:jc w:val="center"/>
              <w:rPr>
                <w:rFonts w:ascii="宋体" w:eastAsia="宋体" w:hAnsi="宋体" w:cs="Times New Roman"/>
                <w:bCs/>
                <w:kern w:val="0"/>
                <w:szCs w:val="21"/>
              </w:rPr>
            </w:pPr>
            <w:r>
              <w:rPr>
                <w:rFonts w:ascii="宋体" w:eastAsia="宋体" w:hAnsi="宋体" w:cs="Times New Roman"/>
                <w:bCs/>
                <w:kern w:val="0"/>
                <w:szCs w:val="21"/>
              </w:rPr>
              <w:t>√</w:t>
            </w:r>
          </w:p>
        </w:tc>
        <w:tc>
          <w:tcPr>
            <w:tcW w:w="759" w:type="pct"/>
            <w:tcBorders>
              <w:top w:val="single" w:sz="4" w:space="0" w:color="auto"/>
              <w:left w:val="nil"/>
              <w:bottom w:val="single" w:sz="4" w:space="0" w:color="auto"/>
              <w:right w:val="single" w:sz="4" w:space="0" w:color="auto"/>
            </w:tcBorders>
            <w:vAlign w:val="center"/>
          </w:tcPr>
          <w:p w14:paraId="5AE3FEB4" w14:textId="77777777" w:rsidR="00582CCA" w:rsidRDefault="00582CCA">
            <w:pPr>
              <w:autoSpaceDE w:val="0"/>
              <w:snapToGrid w:val="0"/>
              <w:spacing w:line="240" w:lineRule="exact"/>
              <w:jc w:val="center"/>
              <w:rPr>
                <w:rFonts w:ascii="宋体" w:eastAsia="宋体" w:hAnsi="宋体" w:cs="Times New Roman"/>
                <w:bCs/>
                <w:kern w:val="0"/>
                <w:szCs w:val="21"/>
              </w:rPr>
            </w:pPr>
          </w:p>
        </w:tc>
        <w:tc>
          <w:tcPr>
            <w:tcW w:w="757" w:type="pct"/>
            <w:tcBorders>
              <w:top w:val="single" w:sz="4" w:space="0" w:color="auto"/>
              <w:left w:val="nil"/>
              <w:bottom w:val="single" w:sz="4" w:space="0" w:color="auto"/>
              <w:right w:val="single" w:sz="4" w:space="0" w:color="auto"/>
            </w:tcBorders>
            <w:vAlign w:val="center"/>
          </w:tcPr>
          <w:p w14:paraId="77AF2092" w14:textId="77777777" w:rsidR="00582CCA" w:rsidRDefault="00582CCA">
            <w:pPr>
              <w:autoSpaceDE w:val="0"/>
              <w:snapToGrid w:val="0"/>
              <w:spacing w:line="240" w:lineRule="exact"/>
              <w:jc w:val="center"/>
              <w:rPr>
                <w:rFonts w:ascii="宋体" w:eastAsia="宋体" w:hAnsi="宋体" w:cs="Times New Roman"/>
                <w:b/>
                <w:bCs/>
                <w:i/>
                <w:iCs/>
                <w:kern w:val="0"/>
                <w:szCs w:val="21"/>
              </w:rPr>
            </w:pPr>
          </w:p>
        </w:tc>
      </w:tr>
      <w:tr w:rsidR="00582CCA" w14:paraId="20704365" w14:textId="77777777">
        <w:trPr>
          <w:trHeight w:val="20"/>
          <w:jc w:val="center"/>
        </w:trPr>
        <w:tc>
          <w:tcPr>
            <w:tcW w:w="756" w:type="pct"/>
            <w:tcBorders>
              <w:top w:val="single" w:sz="4" w:space="0" w:color="auto"/>
              <w:left w:val="single" w:sz="4" w:space="0" w:color="auto"/>
              <w:bottom w:val="single" w:sz="4" w:space="0" w:color="auto"/>
              <w:right w:val="single" w:sz="4" w:space="0" w:color="auto"/>
            </w:tcBorders>
            <w:vAlign w:val="center"/>
          </w:tcPr>
          <w:p w14:paraId="44E9747C"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课程目标2</w:t>
            </w:r>
          </w:p>
        </w:tc>
        <w:tc>
          <w:tcPr>
            <w:tcW w:w="1887" w:type="pct"/>
            <w:tcBorders>
              <w:top w:val="single" w:sz="4" w:space="0" w:color="auto"/>
              <w:left w:val="nil"/>
              <w:bottom w:val="single" w:sz="4" w:space="0" w:color="auto"/>
              <w:right w:val="single" w:sz="4" w:space="0" w:color="auto"/>
            </w:tcBorders>
            <w:vAlign w:val="center"/>
          </w:tcPr>
          <w:p w14:paraId="4B2685A0"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内容3：线性系统的时域分析法</w:t>
            </w:r>
          </w:p>
          <w:p w14:paraId="1FE11708"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内容4：线性系统的根轨迹法</w:t>
            </w:r>
          </w:p>
          <w:p w14:paraId="193D4176"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内容5：线性系统的频域分析法</w:t>
            </w:r>
          </w:p>
          <w:p w14:paraId="5E04FE24" w14:textId="77777777" w:rsidR="00582CCA" w:rsidRDefault="00000000">
            <w:pPr>
              <w:pStyle w:val="a3"/>
              <w:ind w:firstLineChars="0" w:firstLine="0"/>
              <w:jc w:val="both"/>
              <w:rPr>
                <w:rFonts w:ascii="宋体" w:eastAsia="宋体" w:hAnsi="宋体" w:cs="Times New Roman"/>
                <w:kern w:val="0"/>
                <w:szCs w:val="21"/>
              </w:rPr>
            </w:pPr>
            <w:r>
              <w:rPr>
                <w:rFonts w:ascii="宋体" w:eastAsia="宋体" w:hAnsi="宋体" w:cs="Times New Roman"/>
                <w:szCs w:val="21"/>
              </w:rPr>
              <w:t>内容6：</w:t>
            </w:r>
            <w:r>
              <w:rPr>
                <w:rFonts w:ascii="宋体" w:eastAsia="宋体" w:hAnsi="宋体" w:cs="Times New Roman"/>
                <w:kern w:val="0"/>
                <w:szCs w:val="21"/>
              </w:rPr>
              <w:t>线性系统的校正方法</w:t>
            </w:r>
          </w:p>
          <w:p w14:paraId="0096A6B7"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内容7：离散时间系统的分析</w:t>
            </w:r>
          </w:p>
          <w:p w14:paraId="2E8662B8"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hint="eastAsia"/>
                <w:szCs w:val="21"/>
              </w:rPr>
              <w:t>实验2：典型系统动态性能和稳定性分析、实验4：线性系统串联校正</w:t>
            </w:r>
          </w:p>
        </w:tc>
        <w:tc>
          <w:tcPr>
            <w:tcW w:w="842" w:type="pct"/>
            <w:tcBorders>
              <w:top w:val="single" w:sz="4" w:space="0" w:color="auto"/>
              <w:left w:val="nil"/>
              <w:bottom w:val="single" w:sz="4" w:space="0" w:color="auto"/>
              <w:right w:val="single" w:sz="4" w:space="0" w:color="auto"/>
            </w:tcBorders>
            <w:vAlign w:val="center"/>
          </w:tcPr>
          <w:p w14:paraId="7485F513" w14:textId="77777777" w:rsidR="00582CCA" w:rsidRDefault="00000000">
            <w:pPr>
              <w:autoSpaceDE w:val="0"/>
              <w:snapToGrid w:val="0"/>
              <w:spacing w:line="240" w:lineRule="exact"/>
              <w:jc w:val="center"/>
              <w:rPr>
                <w:rFonts w:ascii="宋体" w:eastAsia="宋体" w:hAnsi="宋体" w:cs="Times New Roman"/>
                <w:bCs/>
                <w:kern w:val="0"/>
                <w:szCs w:val="21"/>
              </w:rPr>
            </w:pPr>
            <w:r>
              <w:rPr>
                <w:rFonts w:ascii="宋体" w:eastAsia="宋体" w:hAnsi="宋体" w:cs="Times New Roman"/>
                <w:bCs/>
                <w:kern w:val="0"/>
                <w:szCs w:val="21"/>
              </w:rPr>
              <w:t>√</w:t>
            </w:r>
          </w:p>
        </w:tc>
        <w:tc>
          <w:tcPr>
            <w:tcW w:w="759" w:type="pct"/>
            <w:tcBorders>
              <w:top w:val="single" w:sz="4" w:space="0" w:color="auto"/>
              <w:left w:val="nil"/>
              <w:bottom w:val="single" w:sz="4" w:space="0" w:color="auto"/>
              <w:right w:val="single" w:sz="4" w:space="0" w:color="auto"/>
            </w:tcBorders>
            <w:vAlign w:val="center"/>
          </w:tcPr>
          <w:p w14:paraId="5217C323" w14:textId="77777777" w:rsidR="00582CCA" w:rsidRDefault="00582CCA">
            <w:pPr>
              <w:autoSpaceDE w:val="0"/>
              <w:snapToGrid w:val="0"/>
              <w:spacing w:line="240" w:lineRule="exact"/>
              <w:jc w:val="center"/>
              <w:rPr>
                <w:rFonts w:ascii="宋体" w:eastAsia="宋体" w:hAnsi="宋体" w:cs="Times New Roman"/>
                <w:bCs/>
                <w:kern w:val="0"/>
                <w:szCs w:val="21"/>
              </w:rPr>
            </w:pPr>
          </w:p>
        </w:tc>
        <w:tc>
          <w:tcPr>
            <w:tcW w:w="757" w:type="pct"/>
            <w:tcBorders>
              <w:top w:val="single" w:sz="4" w:space="0" w:color="auto"/>
              <w:left w:val="nil"/>
              <w:bottom w:val="single" w:sz="4" w:space="0" w:color="auto"/>
              <w:right w:val="single" w:sz="4" w:space="0" w:color="auto"/>
            </w:tcBorders>
            <w:vAlign w:val="center"/>
          </w:tcPr>
          <w:p w14:paraId="74A6073A" w14:textId="77777777" w:rsidR="00582CCA" w:rsidRDefault="00582CCA">
            <w:pPr>
              <w:autoSpaceDE w:val="0"/>
              <w:snapToGrid w:val="0"/>
              <w:spacing w:line="240" w:lineRule="exact"/>
              <w:jc w:val="center"/>
              <w:rPr>
                <w:rFonts w:ascii="宋体" w:eastAsia="宋体" w:hAnsi="宋体" w:cs="Times New Roman"/>
                <w:b/>
                <w:bCs/>
                <w:kern w:val="0"/>
                <w:szCs w:val="21"/>
              </w:rPr>
            </w:pPr>
          </w:p>
        </w:tc>
      </w:tr>
      <w:tr w:rsidR="00582CCA" w14:paraId="59992670" w14:textId="77777777">
        <w:trPr>
          <w:trHeight w:val="20"/>
          <w:jc w:val="center"/>
        </w:trPr>
        <w:tc>
          <w:tcPr>
            <w:tcW w:w="756" w:type="pct"/>
            <w:tcBorders>
              <w:top w:val="single" w:sz="4" w:space="0" w:color="auto"/>
              <w:left w:val="single" w:sz="4" w:space="0" w:color="auto"/>
              <w:bottom w:val="single" w:sz="4" w:space="0" w:color="auto"/>
              <w:right w:val="single" w:sz="4" w:space="0" w:color="auto"/>
            </w:tcBorders>
            <w:vAlign w:val="center"/>
          </w:tcPr>
          <w:p w14:paraId="0DD62EF8"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课程目标3</w:t>
            </w:r>
          </w:p>
        </w:tc>
        <w:tc>
          <w:tcPr>
            <w:tcW w:w="1887" w:type="pct"/>
            <w:tcBorders>
              <w:top w:val="single" w:sz="4" w:space="0" w:color="auto"/>
              <w:left w:val="nil"/>
              <w:bottom w:val="single" w:sz="4" w:space="0" w:color="auto"/>
              <w:right w:val="single" w:sz="4" w:space="0" w:color="auto"/>
            </w:tcBorders>
            <w:vAlign w:val="center"/>
          </w:tcPr>
          <w:p w14:paraId="6CD49930"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内容3：线性系统的时域分析法</w:t>
            </w:r>
          </w:p>
          <w:p w14:paraId="3305B003"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内容4：线性系统的根轨迹法</w:t>
            </w:r>
          </w:p>
          <w:p w14:paraId="7C3E3A61"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内容5：线性系统的频域分析法</w:t>
            </w:r>
          </w:p>
          <w:p w14:paraId="7A528C87"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szCs w:val="21"/>
              </w:rPr>
              <w:t>内容7：离散时间系统的分析</w:t>
            </w:r>
          </w:p>
          <w:p w14:paraId="4BE60975" w14:textId="77777777" w:rsidR="00582CCA" w:rsidRDefault="00000000">
            <w:pPr>
              <w:pStyle w:val="a3"/>
              <w:ind w:firstLineChars="0" w:firstLine="0"/>
              <w:jc w:val="both"/>
              <w:rPr>
                <w:rFonts w:ascii="宋体" w:eastAsia="宋体" w:hAnsi="宋体" w:cs="Times New Roman"/>
                <w:szCs w:val="21"/>
              </w:rPr>
            </w:pPr>
            <w:r>
              <w:rPr>
                <w:rFonts w:ascii="宋体" w:eastAsia="宋体" w:hAnsi="宋体" w:cs="Times New Roman" w:hint="eastAsia"/>
                <w:szCs w:val="21"/>
              </w:rPr>
              <w:t>实验3：典型环节（或系统）的频率特性测量</w:t>
            </w:r>
          </w:p>
        </w:tc>
        <w:tc>
          <w:tcPr>
            <w:tcW w:w="842" w:type="pct"/>
            <w:tcBorders>
              <w:top w:val="single" w:sz="4" w:space="0" w:color="auto"/>
              <w:left w:val="nil"/>
              <w:bottom w:val="single" w:sz="4" w:space="0" w:color="auto"/>
              <w:right w:val="single" w:sz="4" w:space="0" w:color="auto"/>
            </w:tcBorders>
            <w:vAlign w:val="center"/>
          </w:tcPr>
          <w:p w14:paraId="5305B56E" w14:textId="77777777" w:rsidR="00582CCA" w:rsidRDefault="00000000">
            <w:pPr>
              <w:autoSpaceDE w:val="0"/>
              <w:snapToGrid w:val="0"/>
              <w:spacing w:line="240" w:lineRule="exact"/>
              <w:jc w:val="center"/>
              <w:rPr>
                <w:rFonts w:ascii="宋体" w:eastAsia="宋体" w:hAnsi="宋体" w:cs="Times New Roman"/>
                <w:bCs/>
                <w:kern w:val="0"/>
                <w:szCs w:val="21"/>
              </w:rPr>
            </w:pPr>
            <w:r>
              <w:rPr>
                <w:rFonts w:ascii="宋体" w:eastAsia="宋体" w:hAnsi="宋体" w:cs="Times New Roman"/>
                <w:bCs/>
                <w:kern w:val="0"/>
                <w:szCs w:val="21"/>
              </w:rPr>
              <w:t>√</w:t>
            </w:r>
          </w:p>
        </w:tc>
        <w:tc>
          <w:tcPr>
            <w:tcW w:w="759" w:type="pct"/>
            <w:tcBorders>
              <w:top w:val="single" w:sz="4" w:space="0" w:color="auto"/>
              <w:left w:val="nil"/>
              <w:bottom w:val="single" w:sz="4" w:space="0" w:color="auto"/>
              <w:right w:val="single" w:sz="4" w:space="0" w:color="auto"/>
            </w:tcBorders>
            <w:vAlign w:val="center"/>
          </w:tcPr>
          <w:p w14:paraId="1D0E1454" w14:textId="77777777" w:rsidR="00582CCA" w:rsidRDefault="00582CCA">
            <w:pPr>
              <w:autoSpaceDE w:val="0"/>
              <w:snapToGrid w:val="0"/>
              <w:spacing w:line="240" w:lineRule="exact"/>
              <w:jc w:val="center"/>
              <w:rPr>
                <w:rFonts w:ascii="宋体" w:eastAsia="宋体" w:hAnsi="宋体" w:cs="Times New Roman"/>
                <w:bCs/>
                <w:kern w:val="0"/>
                <w:szCs w:val="21"/>
              </w:rPr>
            </w:pPr>
          </w:p>
        </w:tc>
        <w:tc>
          <w:tcPr>
            <w:tcW w:w="757" w:type="pct"/>
            <w:tcBorders>
              <w:top w:val="single" w:sz="4" w:space="0" w:color="auto"/>
              <w:left w:val="nil"/>
              <w:bottom w:val="single" w:sz="4" w:space="0" w:color="auto"/>
              <w:right w:val="single" w:sz="4" w:space="0" w:color="auto"/>
            </w:tcBorders>
            <w:vAlign w:val="center"/>
          </w:tcPr>
          <w:p w14:paraId="402EAC6A" w14:textId="77777777" w:rsidR="00582CCA" w:rsidRDefault="00582CCA">
            <w:pPr>
              <w:autoSpaceDE w:val="0"/>
              <w:snapToGrid w:val="0"/>
              <w:spacing w:line="240" w:lineRule="exact"/>
              <w:jc w:val="center"/>
              <w:rPr>
                <w:rFonts w:ascii="宋体" w:eastAsia="宋体" w:hAnsi="宋体" w:cs="Times New Roman"/>
                <w:b/>
                <w:bCs/>
                <w:kern w:val="0"/>
                <w:szCs w:val="21"/>
              </w:rPr>
            </w:pPr>
          </w:p>
        </w:tc>
      </w:tr>
    </w:tbl>
    <w:p w14:paraId="63647EE9" w14:textId="77777777" w:rsidR="00582CCA" w:rsidRDefault="00000000">
      <w:pPr>
        <w:adjustRightInd w:val="0"/>
        <w:snapToGrid w:val="0"/>
        <w:spacing w:beforeLines="50" w:before="156" w:afterLines="50" w:after="156" w:line="420" w:lineRule="exact"/>
        <w:rPr>
          <w:rFonts w:ascii="宋体" w:eastAsia="宋体" w:hAnsi="宋体" w:cs="Times New Roman"/>
        </w:rPr>
      </w:pPr>
      <w:r>
        <w:rPr>
          <w:rFonts w:ascii="宋体" w:eastAsia="宋体" w:hAnsi="宋体" w:cs="Times New Roman"/>
          <w:b/>
          <w:bCs/>
          <w:sz w:val="28"/>
          <w:szCs w:val="28"/>
        </w:rPr>
        <w:t>六、课程教学方法与学时分配</w:t>
      </w:r>
    </w:p>
    <w:p w14:paraId="2165A3E3" w14:textId="77777777" w:rsidR="00582CCA" w:rsidRDefault="00000000">
      <w:pPr>
        <w:pStyle w:val="Default"/>
        <w:numPr>
          <w:ilvl w:val="0"/>
          <w:numId w:val="1"/>
        </w:numPr>
        <w:spacing w:line="420" w:lineRule="exact"/>
        <w:ind w:firstLineChars="200" w:firstLine="480"/>
        <w:rPr>
          <w:rFonts w:ascii="宋体" w:eastAsia="宋体" w:hAnsi="宋体" w:cs="Times New Roman"/>
          <w:color w:val="auto"/>
        </w:rPr>
      </w:pPr>
      <w:bookmarkStart w:id="11" w:name="_Hlk164965023"/>
      <w:r>
        <w:rPr>
          <w:rFonts w:ascii="宋体" w:eastAsia="宋体" w:hAnsi="宋体" w:cs="Times New Roman"/>
          <w:color w:val="auto"/>
        </w:rPr>
        <w:t>教学方法</w:t>
      </w:r>
    </w:p>
    <w:p w14:paraId="534CFCE0" w14:textId="77777777" w:rsidR="00582CCA" w:rsidRDefault="00000000">
      <w:pPr>
        <w:pStyle w:val="Default"/>
        <w:spacing w:after="55" w:line="420" w:lineRule="exact"/>
        <w:ind w:firstLineChars="200" w:firstLine="480"/>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w:t>
      </w:r>
      <w:r>
        <w:rPr>
          <w:rFonts w:ascii="宋体" w:eastAsia="宋体" w:hAnsi="宋体" w:cs="Times New Roman"/>
          <w:color w:val="auto"/>
        </w:rPr>
        <w:t>兴趣培养：引导</w:t>
      </w:r>
      <w:r>
        <w:rPr>
          <w:rFonts w:ascii="宋体" w:eastAsia="宋体" w:hAnsi="宋体" w:cs="Times New Roman" w:hint="eastAsia"/>
          <w:color w:val="auto"/>
        </w:rPr>
        <w:t>、</w:t>
      </w:r>
      <w:r>
        <w:rPr>
          <w:rFonts w:ascii="宋体" w:eastAsia="宋体" w:hAnsi="宋体" w:cs="Times New Roman"/>
          <w:color w:val="auto"/>
        </w:rPr>
        <w:t>激励学生的学习积极性和自主性，让学生对课程有一个总体把握，</w:t>
      </w:r>
      <w:r>
        <w:rPr>
          <w:rFonts w:ascii="宋体" w:eastAsia="宋体" w:hAnsi="宋体" w:cs="Times New Roman" w:hint="eastAsia"/>
          <w:color w:val="auto"/>
        </w:rPr>
        <w:t>通过列举</w:t>
      </w:r>
      <w:r>
        <w:rPr>
          <w:rFonts w:ascii="宋体" w:eastAsia="宋体" w:hAnsi="宋体" w:cs="Times New Roman"/>
          <w:color w:val="auto"/>
        </w:rPr>
        <w:t>生活中常见的控制系统的实例，使课程更生动，让学生有直观的认识，对课程学习产生兴趣。</w:t>
      </w:r>
    </w:p>
    <w:p w14:paraId="4B8E0D2B" w14:textId="77777777" w:rsidR="00582CCA" w:rsidRDefault="00000000">
      <w:pPr>
        <w:pStyle w:val="Default"/>
        <w:spacing w:after="55" w:line="420" w:lineRule="exact"/>
        <w:ind w:firstLineChars="200" w:firstLine="480"/>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．讨论式教学：通过对核心问题的讨论，加深学生对问题的理解，增强学</w:t>
      </w:r>
      <w:r>
        <w:rPr>
          <w:rFonts w:ascii="宋体" w:eastAsia="宋体" w:hAnsi="宋体" w:cs="Times New Roman" w:hint="eastAsia"/>
          <w:color w:val="auto"/>
        </w:rPr>
        <w:lastRenderedPageBreak/>
        <w:t>生主动学习能力和对问题的判断能力。</w:t>
      </w:r>
    </w:p>
    <w:p w14:paraId="239C04C3" w14:textId="77777777" w:rsidR="00582CCA" w:rsidRDefault="00000000">
      <w:pPr>
        <w:pStyle w:val="Default"/>
        <w:spacing w:after="55" w:line="420" w:lineRule="exact"/>
        <w:ind w:firstLineChars="200" w:firstLine="480"/>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发现问题式教学：每一次上课前推荐学生阅读下次课的参考资料，并在每次课上针对布置的内容由教师提问，学生作答；或者学生提问，教师回答。通过这种“双向”的方式，更好地了解学生的知识盲点，反过来更有针对性地组织教学活动。</w:t>
      </w:r>
    </w:p>
    <w:p w14:paraId="336F7406" w14:textId="77777777" w:rsidR="00582CCA" w:rsidRDefault="00000000">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w:t>
      </w:r>
      <w:r>
        <w:rPr>
          <w:rFonts w:ascii="宋体" w:eastAsia="宋体" w:hAnsi="宋体" w:cs="Times New Roman"/>
          <w:color w:val="auto"/>
        </w:rPr>
        <w:t>有效的作业：作业是检验学生对所学知识掌握情况的有效的手段。为了达到能让学生不仅吸收所学知识，并且将知识融会贯通、学以致用</w:t>
      </w:r>
      <w:r>
        <w:rPr>
          <w:rFonts w:ascii="宋体" w:eastAsia="宋体" w:hAnsi="宋体" w:cs="Times New Roman" w:hint="eastAsia"/>
          <w:color w:val="auto"/>
        </w:rPr>
        <w:t>的目的</w:t>
      </w:r>
      <w:r>
        <w:rPr>
          <w:rFonts w:ascii="宋体" w:eastAsia="宋体" w:hAnsi="宋体" w:cs="Times New Roman"/>
          <w:color w:val="auto"/>
        </w:rPr>
        <w:t>，教师</w:t>
      </w:r>
      <w:r>
        <w:rPr>
          <w:rFonts w:ascii="宋体" w:eastAsia="宋体" w:hAnsi="宋体" w:cs="Times New Roman" w:hint="eastAsia"/>
          <w:color w:val="auto"/>
        </w:rPr>
        <w:t>需</w:t>
      </w:r>
      <w:r>
        <w:rPr>
          <w:rFonts w:ascii="宋体" w:eastAsia="宋体" w:hAnsi="宋体" w:cs="Times New Roman"/>
          <w:color w:val="auto"/>
        </w:rPr>
        <w:t>要引导性的提问，布置作业时，要从基础知识出发，引发学生思考，</w:t>
      </w:r>
      <w:r>
        <w:rPr>
          <w:rFonts w:ascii="宋体" w:eastAsia="宋体" w:hAnsi="宋体" w:cs="Times New Roman" w:hint="eastAsia"/>
          <w:color w:val="auto"/>
        </w:rPr>
        <w:t>拓</w:t>
      </w:r>
      <w:r>
        <w:rPr>
          <w:rFonts w:ascii="宋体" w:eastAsia="宋体" w:hAnsi="宋体" w:cs="Times New Roman"/>
          <w:color w:val="auto"/>
        </w:rPr>
        <w:t>展学生思维。让学生在完成作业的过程中，培养</w:t>
      </w:r>
      <w:r>
        <w:rPr>
          <w:rFonts w:ascii="宋体" w:eastAsia="宋体" w:hAnsi="宋体" w:cs="Times New Roman" w:hint="eastAsia"/>
          <w:color w:val="auto"/>
        </w:rPr>
        <w:t>自身</w:t>
      </w:r>
      <w:r>
        <w:rPr>
          <w:rFonts w:ascii="宋体" w:eastAsia="宋体" w:hAnsi="宋体" w:cs="Times New Roman"/>
          <w:color w:val="auto"/>
        </w:rPr>
        <w:t>的思维能力和创新能力。</w:t>
      </w:r>
    </w:p>
    <w:p w14:paraId="55C2D315" w14:textId="77777777" w:rsidR="00582CCA" w:rsidRDefault="00000000">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w:t>
      </w:r>
      <w:r>
        <w:rPr>
          <w:rFonts w:ascii="宋体" w:eastAsia="宋体" w:hAnsi="宋体" w:cs="Times New Roman"/>
          <w:color w:val="auto"/>
        </w:rPr>
        <w:t>做好课程实验：利用学校资源，以知识作为基础，使学生通过实验亲自动手，掌握理论知识的基础；通过亲身实践，掌握课程基本知识内容。从而培养学生解决问题的思路和方法，提高学生的创造能力和适应变化的能力。</w:t>
      </w:r>
    </w:p>
    <w:bookmarkEnd w:id="11"/>
    <w:p w14:paraId="2E28C2B8" w14:textId="77777777" w:rsidR="00582CCA" w:rsidRDefault="00000000">
      <w:pPr>
        <w:pStyle w:val="Default"/>
        <w:numPr>
          <w:ilvl w:val="0"/>
          <w:numId w:val="2"/>
        </w:numPr>
        <w:spacing w:line="420" w:lineRule="exact"/>
        <w:ind w:firstLineChars="200" w:firstLine="480"/>
        <w:rPr>
          <w:rFonts w:ascii="宋体" w:eastAsia="宋体" w:hAnsi="宋体" w:cs="Times New Roman"/>
          <w:color w:val="auto"/>
        </w:rPr>
      </w:pPr>
      <w:r>
        <w:rPr>
          <w:rFonts w:ascii="宋体" w:eastAsia="宋体" w:hAnsi="宋体"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1342"/>
        <w:gridCol w:w="798"/>
        <w:gridCol w:w="1117"/>
      </w:tblGrid>
      <w:tr w:rsidR="00582CCA" w14:paraId="0BF38D9D" w14:textId="77777777">
        <w:trPr>
          <w:cantSplit/>
          <w:trHeight w:val="630"/>
          <w:jc w:val="center"/>
        </w:trPr>
        <w:tc>
          <w:tcPr>
            <w:tcW w:w="3036" w:type="pct"/>
            <w:vAlign w:val="center"/>
          </w:tcPr>
          <w:p w14:paraId="6CC2CA82" w14:textId="77777777" w:rsidR="00582CCA" w:rsidRDefault="00000000">
            <w:pPr>
              <w:spacing w:line="360" w:lineRule="auto"/>
              <w:jc w:val="center"/>
              <w:rPr>
                <w:rFonts w:ascii="宋体" w:eastAsia="宋体" w:hAnsi="宋体" w:cs="Times New Roman"/>
                <w:b/>
                <w:szCs w:val="21"/>
              </w:rPr>
            </w:pPr>
            <w:bookmarkStart w:id="12" w:name="_Hlk164965053"/>
            <w:r>
              <w:rPr>
                <w:rFonts w:ascii="宋体" w:eastAsia="宋体" w:hAnsi="宋体" w:cs="Times New Roman"/>
                <w:b/>
                <w:szCs w:val="21"/>
              </w:rPr>
              <w:t>教学内容</w:t>
            </w:r>
          </w:p>
        </w:tc>
        <w:tc>
          <w:tcPr>
            <w:tcW w:w="809" w:type="pct"/>
            <w:vAlign w:val="center"/>
          </w:tcPr>
          <w:p w14:paraId="07DFC9E0" w14:textId="77777777" w:rsidR="00582CCA" w:rsidRDefault="00000000">
            <w:pPr>
              <w:spacing w:line="360" w:lineRule="auto"/>
              <w:jc w:val="center"/>
              <w:rPr>
                <w:rFonts w:ascii="宋体" w:eastAsia="宋体" w:hAnsi="宋体" w:cs="Times New Roman"/>
                <w:b/>
                <w:szCs w:val="21"/>
              </w:rPr>
            </w:pPr>
            <w:r>
              <w:rPr>
                <w:rFonts w:ascii="宋体" w:eastAsia="宋体" w:hAnsi="宋体" w:cs="Times New Roman"/>
                <w:b/>
                <w:szCs w:val="21"/>
              </w:rPr>
              <w:t>课堂讲授</w:t>
            </w:r>
          </w:p>
        </w:tc>
        <w:tc>
          <w:tcPr>
            <w:tcW w:w="481" w:type="pct"/>
            <w:vAlign w:val="center"/>
          </w:tcPr>
          <w:p w14:paraId="2F50588A" w14:textId="77777777" w:rsidR="00582CCA" w:rsidRDefault="00000000">
            <w:pPr>
              <w:spacing w:line="360" w:lineRule="auto"/>
              <w:jc w:val="center"/>
              <w:rPr>
                <w:rFonts w:ascii="宋体" w:eastAsia="宋体" w:hAnsi="宋体" w:cs="Times New Roman"/>
                <w:b/>
                <w:szCs w:val="21"/>
              </w:rPr>
            </w:pPr>
            <w:r>
              <w:rPr>
                <w:rFonts w:ascii="宋体" w:eastAsia="宋体" w:hAnsi="宋体" w:cs="Times New Roman"/>
                <w:b/>
                <w:szCs w:val="21"/>
              </w:rPr>
              <w:t>实验</w:t>
            </w:r>
          </w:p>
        </w:tc>
        <w:tc>
          <w:tcPr>
            <w:tcW w:w="673" w:type="pct"/>
            <w:vAlign w:val="center"/>
          </w:tcPr>
          <w:p w14:paraId="38616885" w14:textId="77777777" w:rsidR="00582CCA" w:rsidRDefault="00000000">
            <w:pPr>
              <w:spacing w:line="360" w:lineRule="auto"/>
              <w:jc w:val="center"/>
              <w:rPr>
                <w:rFonts w:ascii="宋体" w:eastAsia="宋体" w:hAnsi="宋体" w:cs="Times New Roman"/>
                <w:b/>
                <w:szCs w:val="21"/>
              </w:rPr>
            </w:pPr>
            <w:r>
              <w:rPr>
                <w:rFonts w:ascii="宋体" w:eastAsia="宋体" w:hAnsi="宋体" w:cs="Times New Roman"/>
                <w:b/>
                <w:szCs w:val="21"/>
              </w:rPr>
              <w:t>合计</w:t>
            </w:r>
          </w:p>
        </w:tc>
      </w:tr>
      <w:tr w:rsidR="00582CCA" w14:paraId="5150E737" w14:textId="77777777">
        <w:trPr>
          <w:cantSplit/>
          <w:trHeight w:val="395"/>
          <w:jc w:val="center"/>
        </w:trPr>
        <w:tc>
          <w:tcPr>
            <w:tcW w:w="3036" w:type="pct"/>
            <w:vAlign w:val="center"/>
          </w:tcPr>
          <w:p w14:paraId="198C649A"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内容1:控制系统导论</w:t>
            </w:r>
          </w:p>
        </w:tc>
        <w:tc>
          <w:tcPr>
            <w:tcW w:w="809" w:type="pct"/>
            <w:vAlign w:val="center"/>
          </w:tcPr>
          <w:p w14:paraId="39FC3400" w14:textId="77777777" w:rsidR="00582CCA" w:rsidRDefault="00000000">
            <w:pPr>
              <w:jc w:val="center"/>
              <w:rPr>
                <w:rFonts w:ascii="宋体" w:eastAsia="宋体" w:hAnsi="宋体" w:cs="Times New Roman"/>
                <w:szCs w:val="21"/>
              </w:rPr>
            </w:pPr>
            <w:r>
              <w:rPr>
                <w:rFonts w:ascii="宋体" w:eastAsia="宋体" w:hAnsi="宋体" w:cs="Times New Roman"/>
                <w:szCs w:val="21"/>
              </w:rPr>
              <w:t>2</w:t>
            </w:r>
          </w:p>
        </w:tc>
        <w:tc>
          <w:tcPr>
            <w:tcW w:w="481" w:type="pct"/>
            <w:vAlign w:val="center"/>
          </w:tcPr>
          <w:p w14:paraId="1B63A57D" w14:textId="77777777" w:rsidR="00582CCA" w:rsidRDefault="00582CCA">
            <w:pPr>
              <w:jc w:val="center"/>
              <w:rPr>
                <w:rFonts w:ascii="宋体" w:eastAsia="宋体" w:hAnsi="宋体" w:cs="Times New Roman"/>
                <w:szCs w:val="21"/>
              </w:rPr>
            </w:pPr>
          </w:p>
        </w:tc>
        <w:tc>
          <w:tcPr>
            <w:tcW w:w="673" w:type="pct"/>
            <w:vAlign w:val="center"/>
          </w:tcPr>
          <w:p w14:paraId="58D07CCF" w14:textId="77777777" w:rsidR="00582CCA" w:rsidRDefault="00582CCA">
            <w:pPr>
              <w:jc w:val="center"/>
              <w:rPr>
                <w:rFonts w:ascii="宋体" w:eastAsia="宋体" w:hAnsi="宋体" w:cs="Times New Roman"/>
                <w:szCs w:val="21"/>
              </w:rPr>
            </w:pPr>
          </w:p>
        </w:tc>
      </w:tr>
      <w:tr w:rsidR="00582CCA" w14:paraId="704DA809" w14:textId="77777777">
        <w:trPr>
          <w:cantSplit/>
          <w:trHeight w:val="397"/>
          <w:jc w:val="center"/>
        </w:trPr>
        <w:tc>
          <w:tcPr>
            <w:tcW w:w="3036" w:type="pct"/>
            <w:vAlign w:val="center"/>
          </w:tcPr>
          <w:p w14:paraId="27C316E7"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内容2：控制系统的数学模型</w:t>
            </w:r>
          </w:p>
        </w:tc>
        <w:tc>
          <w:tcPr>
            <w:tcW w:w="809" w:type="pct"/>
            <w:vAlign w:val="center"/>
          </w:tcPr>
          <w:p w14:paraId="0252614E" w14:textId="77777777" w:rsidR="00582CCA" w:rsidRDefault="00000000">
            <w:pPr>
              <w:jc w:val="center"/>
              <w:rPr>
                <w:rFonts w:ascii="宋体" w:eastAsia="宋体" w:hAnsi="宋体" w:cs="Times New Roman"/>
                <w:szCs w:val="21"/>
              </w:rPr>
            </w:pPr>
            <w:r>
              <w:rPr>
                <w:rFonts w:ascii="宋体" w:eastAsia="宋体" w:hAnsi="宋体" w:cs="Times New Roman"/>
                <w:szCs w:val="21"/>
              </w:rPr>
              <w:t>12</w:t>
            </w:r>
          </w:p>
        </w:tc>
        <w:tc>
          <w:tcPr>
            <w:tcW w:w="481" w:type="pct"/>
            <w:vAlign w:val="center"/>
          </w:tcPr>
          <w:p w14:paraId="2D6BA875" w14:textId="77777777" w:rsidR="00582CCA" w:rsidRDefault="00582CCA">
            <w:pPr>
              <w:ind w:firstLineChars="200" w:firstLine="420"/>
              <w:jc w:val="center"/>
              <w:rPr>
                <w:rFonts w:ascii="宋体" w:eastAsia="宋体" w:hAnsi="宋体" w:cs="Times New Roman"/>
                <w:szCs w:val="21"/>
              </w:rPr>
            </w:pPr>
          </w:p>
        </w:tc>
        <w:tc>
          <w:tcPr>
            <w:tcW w:w="673" w:type="pct"/>
            <w:vAlign w:val="center"/>
          </w:tcPr>
          <w:p w14:paraId="162A500C" w14:textId="77777777" w:rsidR="00582CCA" w:rsidRDefault="00582CCA">
            <w:pPr>
              <w:jc w:val="center"/>
              <w:rPr>
                <w:rFonts w:ascii="宋体" w:eastAsia="宋体" w:hAnsi="宋体" w:cs="Times New Roman"/>
                <w:szCs w:val="21"/>
              </w:rPr>
            </w:pPr>
          </w:p>
        </w:tc>
      </w:tr>
      <w:tr w:rsidR="00582CCA" w14:paraId="2ED86AFF" w14:textId="77777777">
        <w:trPr>
          <w:cantSplit/>
          <w:trHeight w:val="397"/>
          <w:jc w:val="center"/>
        </w:trPr>
        <w:tc>
          <w:tcPr>
            <w:tcW w:w="3036" w:type="pct"/>
            <w:vAlign w:val="center"/>
          </w:tcPr>
          <w:p w14:paraId="6E344CA4"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内容3：线性系统的时域分析法</w:t>
            </w:r>
          </w:p>
        </w:tc>
        <w:tc>
          <w:tcPr>
            <w:tcW w:w="809" w:type="pct"/>
            <w:vAlign w:val="center"/>
          </w:tcPr>
          <w:p w14:paraId="676D14A8"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14</w:t>
            </w:r>
          </w:p>
        </w:tc>
        <w:tc>
          <w:tcPr>
            <w:tcW w:w="481" w:type="pct"/>
            <w:vAlign w:val="center"/>
          </w:tcPr>
          <w:p w14:paraId="5EBE4C38" w14:textId="77777777" w:rsidR="00582CCA" w:rsidRDefault="00582CCA">
            <w:pPr>
              <w:autoSpaceDE w:val="0"/>
              <w:ind w:firstLineChars="200" w:firstLine="420"/>
              <w:jc w:val="center"/>
              <w:rPr>
                <w:rFonts w:ascii="宋体" w:eastAsia="宋体" w:hAnsi="宋体" w:cs="Times New Roman"/>
                <w:szCs w:val="21"/>
              </w:rPr>
            </w:pPr>
          </w:p>
        </w:tc>
        <w:tc>
          <w:tcPr>
            <w:tcW w:w="673" w:type="pct"/>
            <w:vAlign w:val="center"/>
          </w:tcPr>
          <w:p w14:paraId="457EDC5B" w14:textId="77777777" w:rsidR="00582CCA" w:rsidRDefault="00582CCA">
            <w:pPr>
              <w:autoSpaceDE w:val="0"/>
              <w:jc w:val="center"/>
              <w:rPr>
                <w:rFonts w:ascii="宋体" w:eastAsia="宋体" w:hAnsi="宋体" w:cs="Times New Roman"/>
                <w:szCs w:val="21"/>
              </w:rPr>
            </w:pPr>
          </w:p>
        </w:tc>
      </w:tr>
      <w:tr w:rsidR="00582CCA" w14:paraId="46414B64" w14:textId="77777777">
        <w:trPr>
          <w:cantSplit/>
          <w:trHeight w:val="397"/>
          <w:jc w:val="center"/>
        </w:trPr>
        <w:tc>
          <w:tcPr>
            <w:tcW w:w="3036" w:type="pct"/>
            <w:vAlign w:val="center"/>
          </w:tcPr>
          <w:p w14:paraId="3F8D8D9B"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内容4：线性系统的根轨迹法</w:t>
            </w:r>
          </w:p>
        </w:tc>
        <w:tc>
          <w:tcPr>
            <w:tcW w:w="809" w:type="pct"/>
            <w:vAlign w:val="center"/>
          </w:tcPr>
          <w:p w14:paraId="347E4C66"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10</w:t>
            </w:r>
          </w:p>
        </w:tc>
        <w:tc>
          <w:tcPr>
            <w:tcW w:w="481" w:type="pct"/>
            <w:vAlign w:val="center"/>
          </w:tcPr>
          <w:p w14:paraId="6C45BDC4" w14:textId="77777777" w:rsidR="00582CCA" w:rsidRDefault="00582CCA">
            <w:pPr>
              <w:autoSpaceDE w:val="0"/>
              <w:jc w:val="center"/>
              <w:rPr>
                <w:rFonts w:ascii="宋体" w:eastAsia="宋体" w:hAnsi="宋体" w:cs="Times New Roman"/>
                <w:szCs w:val="21"/>
              </w:rPr>
            </w:pPr>
          </w:p>
        </w:tc>
        <w:tc>
          <w:tcPr>
            <w:tcW w:w="673" w:type="pct"/>
            <w:vAlign w:val="center"/>
          </w:tcPr>
          <w:p w14:paraId="4A8E0ACE" w14:textId="77777777" w:rsidR="00582CCA" w:rsidRDefault="00582CCA">
            <w:pPr>
              <w:autoSpaceDE w:val="0"/>
              <w:jc w:val="center"/>
              <w:rPr>
                <w:rFonts w:ascii="宋体" w:eastAsia="宋体" w:hAnsi="宋体" w:cs="Times New Roman"/>
                <w:szCs w:val="21"/>
              </w:rPr>
            </w:pPr>
          </w:p>
        </w:tc>
      </w:tr>
      <w:tr w:rsidR="00582CCA" w14:paraId="438CA253" w14:textId="77777777">
        <w:trPr>
          <w:cantSplit/>
          <w:trHeight w:val="397"/>
          <w:jc w:val="center"/>
        </w:trPr>
        <w:tc>
          <w:tcPr>
            <w:tcW w:w="3036" w:type="pct"/>
            <w:vAlign w:val="center"/>
          </w:tcPr>
          <w:p w14:paraId="51F60AE7"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内容5：线性系统的频域分析法</w:t>
            </w:r>
          </w:p>
        </w:tc>
        <w:tc>
          <w:tcPr>
            <w:tcW w:w="809" w:type="pct"/>
            <w:vAlign w:val="center"/>
          </w:tcPr>
          <w:p w14:paraId="670D1602"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14</w:t>
            </w:r>
          </w:p>
        </w:tc>
        <w:tc>
          <w:tcPr>
            <w:tcW w:w="481" w:type="pct"/>
            <w:vAlign w:val="center"/>
          </w:tcPr>
          <w:p w14:paraId="7C123F9D" w14:textId="77777777" w:rsidR="00582CCA" w:rsidRDefault="00582CCA">
            <w:pPr>
              <w:autoSpaceDE w:val="0"/>
              <w:ind w:firstLineChars="200" w:firstLine="420"/>
              <w:jc w:val="center"/>
              <w:rPr>
                <w:rFonts w:ascii="宋体" w:eastAsia="宋体" w:hAnsi="宋体" w:cs="Times New Roman"/>
                <w:szCs w:val="21"/>
              </w:rPr>
            </w:pPr>
          </w:p>
        </w:tc>
        <w:tc>
          <w:tcPr>
            <w:tcW w:w="673" w:type="pct"/>
            <w:vAlign w:val="center"/>
          </w:tcPr>
          <w:p w14:paraId="631F51A9" w14:textId="77777777" w:rsidR="00582CCA" w:rsidRDefault="00582CCA">
            <w:pPr>
              <w:autoSpaceDE w:val="0"/>
              <w:jc w:val="center"/>
              <w:rPr>
                <w:rFonts w:ascii="宋体" w:eastAsia="宋体" w:hAnsi="宋体" w:cs="Times New Roman"/>
                <w:szCs w:val="21"/>
              </w:rPr>
            </w:pPr>
          </w:p>
        </w:tc>
      </w:tr>
      <w:tr w:rsidR="00582CCA" w14:paraId="43B70872" w14:textId="77777777">
        <w:trPr>
          <w:cantSplit/>
          <w:trHeight w:val="397"/>
          <w:jc w:val="center"/>
        </w:trPr>
        <w:tc>
          <w:tcPr>
            <w:tcW w:w="3036" w:type="pct"/>
            <w:vAlign w:val="center"/>
          </w:tcPr>
          <w:p w14:paraId="053C3381"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内容6：线性系统的校正方法</w:t>
            </w:r>
          </w:p>
        </w:tc>
        <w:tc>
          <w:tcPr>
            <w:tcW w:w="809" w:type="pct"/>
            <w:vAlign w:val="center"/>
          </w:tcPr>
          <w:p w14:paraId="71909E2C"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10</w:t>
            </w:r>
          </w:p>
        </w:tc>
        <w:tc>
          <w:tcPr>
            <w:tcW w:w="481" w:type="pct"/>
            <w:vAlign w:val="center"/>
          </w:tcPr>
          <w:p w14:paraId="5410F4AB" w14:textId="77777777" w:rsidR="00582CCA" w:rsidRDefault="00582CCA">
            <w:pPr>
              <w:autoSpaceDE w:val="0"/>
              <w:ind w:firstLineChars="200" w:firstLine="420"/>
              <w:jc w:val="center"/>
              <w:rPr>
                <w:rFonts w:ascii="宋体" w:eastAsia="宋体" w:hAnsi="宋体" w:cs="Times New Roman"/>
                <w:szCs w:val="21"/>
              </w:rPr>
            </w:pPr>
          </w:p>
        </w:tc>
        <w:tc>
          <w:tcPr>
            <w:tcW w:w="673" w:type="pct"/>
            <w:vAlign w:val="center"/>
          </w:tcPr>
          <w:p w14:paraId="29873989" w14:textId="77777777" w:rsidR="00582CCA" w:rsidRDefault="00582CCA">
            <w:pPr>
              <w:autoSpaceDE w:val="0"/>
              <w:jc w:val="center"/>
              <w:rPr>
                <w:rFonts w:ascii="宋体" w:eastAsia="宋体" w:hAnsi="宋体" w:cs="Times New Roman"/>
                <w:szCs w:val="21"/>
              </w:rPr>
            </w:pPr>
          </w:p>
        </w:tc>
      </w:tr>
      <w:tr w:rsidR="00582CCA" w14:paraId="08FF0E1D" w14:textId="77777777">
        <w:trPr>
          <w:cantSplit/>
          <w:trHeight w:val="397"/>
          <w:jc w:val="center"/>
        </w:trPr>
        <w:tc>
          <w:tcPr>
            <w:tcW w:w="3036" w:type="pct"/>
            <w:vAlign w:val="center"/>
          </w:tcPr>
          <w:p w14:paraId="5FCBE8C9"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内容7：离散时间系统的分析</w:t>
            </w:r>
          </w:p>
        </w:tc>
        <w:tc>
          <w:tcPr>
            <w:tcW w:w="809" w:type="pct"/>
            <w:vAlign w:val="center"/>
          </w:tcPr>
          <w:p w14:paraId="2CAE4C06"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10</w:t>
            </w:r>
          </w:p>
        </w:tc>
        <w:tc>
          <w:tcPr>
            <w:tcW w:w="481" w:type="pct"/>
            <w:vAlign w:val="center"/>
          </w:tcPr>
          <w:p w14:paraId="35A75653" w14:textId="77777777" w:rsidR="00582CCA" w:rsidRDefault="00582CCA">
            <w:pPr>
              <w:autoSpaceDE w:val="0"/>
              <w:ind w:firstLineChars="200" w:firstLine="420"/>
              <w:jc w:val="center"/>
              <w:rPr>
                <w:rFonts w:ascii="宋体" w:eastAsia="宋体" w:hAnsi="宋体" w:cs="Times New Roman"/>
                <w:szCs w:val="21"/>
              </w:rPr>
            </w:pPr>
          </w:p>
        </w:tc>
        <w:tc>
          <w:tcPr>
            <w:tcW w:w="673" w:type="pct"/>
            <w:vAlign w:val="center"/>
          </w:tcPr>
          <w:p w14:paraId="6FA78750" w14:textId="77777777" w:rsidR="00582CCA" w:rsidRDefault="00582CCA">
            <w:pPr>
              <w:autoSpaceDE w:val="0"/>
              <w:jc w:val="center"/>
              <w:rPr>
                <w:rFonts w:ascii="宋体" w:eastAsia="宋体" w:hAnsi="宋体" w:cs="Times New Roman"/>
                <w:szCs w:val="21"/>
              </w:rPr>
            </w:pPr>
          </w:p>
        </w:tc>
      </w:tr>
      <w:tr w:rsidR="00582CCA" w14:paraId="7389C607" w14:textId="77777777">
        <w:trPr>
          <w:cantSplit/>
          <w:trHeight w:val="397"/>
          <w:jc w:val="center"/>
        </w:trPr>
        <w:tc>
          <w:tcPr>
            <w:tcW w:w="3036" w:type="pct"/>
            <w:vAlign w:val="center"/>
          </w:tcPr>
          <w:p w14:paraId="3BCD205D"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实验1：典型环节的电路模拟与软件仿真研究</w:t>
            </w:r>
          </w:p>
        </w:tc>
        <w:tc>
          <w:tcPr>
            <w:tcW w:w="809" w:type="pct"/>
            <w:vAlign w:val="center"/>
          </w:tcPr>
          <w:p w14:paraId="475F619B" w14:textId="77777777" w:rsidR="00582CCA" w:rsidRDefault="00582CCA">
            <w:pPr>
              <w:autoSpaceDE w:val="0"/>
              <w:jc w:val="center"/>
              <w:rPr>
                <w:rFonts w:ascii="宋体" w:eastAsia="宋体" w:hAnsi="宋体" w:cs="Times New Roman"/>
                <w:szCs w:val="21"/>
              </w:rPr>
            </w:pPr>
          </w:p>
        </w:tc>
        <w:tc>
          <w:tcPr>
            <w:tcW w:w="481" w:type="pct"/>
            <w:vAlign w:val="center"/>
          </w:tcPr>
          <w:p w14:paraId="31305EA3"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2</w:t>
            </w:r>
          </w:p>
        </w:tc>
        <w:tc>
          <w:tcPr>
            <w:tcW w:w="673" w:type="pct"/>
            <w:vAlign w:val="center"/>
          </w:tcPr>
          <w:p w14:paraId="27AB5933" w14:textId="77777777" w:rsidR="00582CCA" w:rsidRDefault="00582CCA">
            <w:pPr>
              <w:autoSpaceDE w:val="0"/>
              <w:jc w:val="center"/>
              <w:rPr>
                <w:rFonts w:ascii="宋体" w:eastAsia="宋体" w:hAnsi="宋体" w:cs="Times New Roman"/>
                <w:szCs w:val="21"/>
              </w:rPr>
            </w:pPr>
          </w:p>
        </w:tc>
      </w:tr>
      <w:tr w:rsidR="00582CCA" w14:paraId="3BF725AF" w14:textId="77777777">
        <w:trPr>
          <w:cantSplit/>
          <w:trHeight w:val="397"/>
          <w:jc w:val="center"/>
        </w:trPr>
        <w:tc>
          <w:tcPr>
            <w:tcW w:w="3036" w:type="pct"/>
            <w:vAlign w:val="center"/>
          </w:tcPr>
          <w:p w14:paraId="077EE5D8"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实验2：典型系统动态性能和稳定性分析</w:t>
            </w:r>
          </w:p>
        </w:tc>
        <w:tc>
          <w:tcPr>
            <w:tcW w:w="809" w:type="pct"/>
            <w:vAlign w:val="center"/>
          </w:tcPr>
          <w:p w14:paraId="2A444724" w14:textId="77777777" w:rsidR="00582CCA" w:rsidRDefault="00582CCA">
            <w:pPr>
              <w:autoSpaceDE w:val="0"/>
              <w:jc w:val="center"/>
              <w:rPr>
                <w:rFonts w:ascii="宋体" w:eastAsia="宋体" w:hAnsi="宋体" w:cs="Times New Roman"/>
                <w:szCs w:val="21"/>
              </w:rPr>
            </w:pPr>
          </w:p>
        </w:tc>
        <w:tc>
          <w:tcPr>
            <w:tcW w:w="481" w:type="pct"/>
            <w:vAlign w:val="center"/>
          </w:tcPr>
          <w:p w14:paraId="186A0859"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2</w:t>
            </w:r>
          </w:p>
        </w:tc>
        <w:tc>
          <w:tcPr>
            <w:tcW w:w="673" w:type="pct"/>
            <w:vAlign w:val="center"/>
          </w:tcPr>
          <w:p w14:paraId="36CEF0C2" w14:textId="77777777" w:rsidR="00582CCA" w:rsidRDefault="00582CCA">
            <w:pPr>
              <w:autoSpaceDE w:val="0"/>
              <w:jc w:val="center"/>
              <w:rPr>
                <w:rFonts w:ascii="宋体" w:eastAsia="宋体" w:hAnsi="宋体" w:cs="Times New Roman"/>
                <w:szCs w:val="21"/>
              </w:rPr>
            </w:pPr>
          </w:p>
        </w:tc>
      </w:tr>
      <w:tr w:rsidR="00582CCA" w14:paraId="03E9534D" w14:textId="77777777">
        <w:trPr>
          <w:cantSplit/>
          <w:trHeight w:val="397"/>
          <w:jc w:val="center"/>
        </w:trPr>
        <w:tc>
          <w:tcPr>
            <w:tcW w:w="3036" w:type="pct"/>
            <w:vAlign w:val="center"/>
          </w:tcPr>
          <w:p w14:paraId="136D70EF"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实验3：典型环节（或系统）的频率特性测量</w:t>
            </w:r>
          </w:p>
        </w:tc>
        <w:tc>
          <w:tcPr>
            <w:tcW w:w="809" w:type="pct"/>
            <w:vAlign w:val="center"/>
          </w:tcPr>
          <w:p w14:paraId="689249CD" w14:textId="77777777" w:rsidR="00582CCA" w:rsidRDefault="00582CCA">
            <w:pPr>
              <w:autoSpaceDE w:val="0"/>
              <w:jc w:val="center"/>
              <w:rPr>
                <w:rFonts w:ascii="宋体" w:eastAsia="宋体" w:hAnsi="宋体" w:cs="Times New Roman"/>
                <w:szCs w:val="21"/>
              </w:rPr>
            </w:pPr>
          </w:p>
        </w:tc>
        <w:tc>
          <w:tcPr>
            <w:tcW w:w="481" w:type="pct"/>
            <w:vAlign w:val="center"/>
          </w:tcPr>
          <w:p w14:paraId="4F263A87"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2</w:t>
            </w:r>
          </w:p>
        </w:tc>
        <w:tc>
          <w:tcPr>
            <w:tcW w:w="673" w:type="pct"/>
            <w:vAlign w:val="center"/>
          </w:tcPr>
          <w:p w14:paraId="08A02CF4" w14:textId="77777777" w:rsidR="00582CCA" w:rsidRDefault="00582CCA">
            <w:pPr>
              <w:autoSpaceDE w:val="0"/>
              <w:jc w:val="center"/>
              <w:rPr>
                <w:rFonts w:ascii="宋体" w:eastAsia="宋体" w:hAnsi="宋体" w:cs="Times New Roman"/>
                <w:szCs w:val="21"/>
              </w:rPr>
            </w:pPr>
          </w:p>
        </w:tc>
      </w:tr>
      <w:tr w:rsidR="00582CCA" w14:paraId="600940D3" w14:textId="77777777">
        <w:trPr>
          <w:cantSplit/>
          <w:trHeight w:val="397"/>
          <w:jc w:val="center"/>
        </w:trPr>
        <w:tc>
          <w:tcPr>
            <w:tcW w:w="3036" w:type="pct"/>
            <w:vAlign w:val="center"/>
          </w:tcPr>
          <w:p w14:paraId="292D6F77" w14:textId="77777777" w:rsidR="00582CCA" w:rsidRDefault="00000000">
            <w:pPr>
              <w:autoSpaceDE w:val="0"/>
              <w:jc w:val="left"/>
              <w:rPr>
                <w:rFonts w:ascii="宋体" w:eastAsia="宋体" w:hAnsi="宋体" w:cs="Times New Roman"/>
                <w:szCs w:val="21"/>
              </w:rPr>
            </w:pPr>
            <w:r>
              <w:rPr>
                <w:rFonts w:ascii="宋体" w:eastAsia="宋体" w:hAnsi="宋体" w:cs="Times New Roman"/>
                <w:szCs w:val="21"/>
              </w:rPr>
              <w:t>实验4：线性系统串联校正</w:t>
            </w:r>
          </w:p>
        </w:tc>
        <w:tc>
          <w:tcPr>
            <w:tcW w:w="809" w:type="pct"/>
            <w:vAlign w:val="center"/>
          </w:tcPr>
          <w:p w14:paraId="4F19EE70" w14:textId="77777777" w:rsidR="00582CCA" w:rsidRDefault="00582CCA">
            <w:pPr>
              <w:autoSpaceDE w:val="0"/>
              <w:jc w:val="center"/>
              <w:rPr>
                <w:rFonts w:ascii="宋体" w:eastAsia="宋体" w:hAnsi="宋体" w:cs="Times New Roman"/>
                <w:szCs w:val="21"/>
              </w:rPr>
            </w:pPr>
          </w:p>
        </w:tc>
        <w:tc>
          <w:tcPr>
            <w:tcW w:w="481" w:type="pct"/>
            <w:vAlign w:val="center"/>
          </w:tcPr>
          <w:p w14:paraId="30DD2018"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2</w:t>
            </w:r>
          </w:p>
        </w:tc>
        <w:tc>
          <w:tcPr>
            <w:tcW w:w="673" w:type="pct"/>
            <w:vAlign w:val="center"/>
          </w:tcPr>
          <w:p w14:paraId="2E2517A8" w14:textId="77777777" w:rsidR="00582CCA" w:rsidRDefault="00582CCA">
            <w:pPr>
              <w:autoSpaceDE w:val="0"/>
              <w:jc w:val="center"/>
              <w:rPr>
                <w:rFonts w:ascii="宋体" w:eastAsia="宋体" w:hAnsi="宋体" w:cs="Times New Roman"/>
                <w:szCs w:val="21"/>
              </w:rPr>
            </w:pPr>
          </w:p>
        </w:tc>
      </w:tr>
      <w:tr w:rsidR="00582CCA" w14:paraId="165412DE" w14:textId="77777777">
        <w:trPr>
          <w:cantSplit/>
          <w:trHeight w:val="397"/>
          <w:jc w:val="center"/>
        </w:trPr>
        <w:tc>
          <w:tcPr>
            <w:tcW w:w="3036" w:type="pct"/>
            <w:vAlign w:val="center"/>
          </w:tcPr>
          <w:p w14:paraId="5E08D2B7"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合计</w:t>
            </w:r>
          </w:p>
        </w:tc>
        <w:tc>
          <w:tcPr>
            <w:tcW w:w="809" w:type="pct"/>
            <w:vAlign w:val="center"/>
          </w:tcPr>
          <w:p w14:paraId="13889E2F"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72</w:t>
            </w:r>
          </w:p>
        </w:tc>
        <w:tc>
          <w:tcPr>
            <w:tcW w:w="481" w:type="pct"/>
            <w:vAlign w:val="center"/>
          </w:tcPr>
          <w:p w14:paraId="7B293388"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8</w:t>
            </w:r>
          </w:p>
        </w:tc>
        <w:tc>
          <w:tcPr>
            <w:tcW w:w="673" w:type="pct"/>
            <w:vAlign w:val="center"/>
          </w:tcPr>
          <w:p w14:paraId="76AAED07" w14:textId="77777777" w:rsidR="00582CCA" w:rsidRDefault="00000000">
            <w:pPr>
              <w:autoSpaceDE w:val="0"/>
              <w:jc w:val="center"/>
              <w:rPr>
                <w:rFonts w:ascii="宋体" w:eastAsia="宋体" w:hAnsi="宋体" w:cs="Times New Roman"/>
                <w:szCs w:val="21"/>
              </w:rPr>
            </w:pPr>
            <w:r>
              <w:rPr>
                <w:rFonts w:ascii="宋体" w:eastAsia="宋体" w:hAnsi="宋体" w:cs="Times New Roman"/>
                <w:szCs w:val="21"/>
              </w:rPr>
              <w:t>80</w:t>
            </w:r>
          </w:p>
        </w:tc>
      </w:tr>
    </w:tbl>
    <w:bookmarkEnd w:id="12"/>
    <w:p w14:paraId="326482BA" w14:textId="77777777" w:rsidR="00582CCA" w:rsidRDefault="00000000">
      <w:pPr>
        <w:adjustRightInd w:val="0"/>
        <w:snapToGrid w:val="0"/>
        <w:spacing w:beforeLines="50" w:before="156" w:afterLines="50" w:after="156" w:line="420" w:lineRule="exact"/>
        <w:rPr>
          <w:rFonts w:ascii="宋体" w:eastAsia="宋体" w:hAnsi="宋体" w:cs="Times New Roman"/>
        </w:rPr>
      </w:pPr>
      <w:r>
        <w:rPr>
          <w:rFonts w:ascii="宋体" w:eastAsia="宋体" w:hAnsi="宋体" w:cs="Times New Roman"/>
          <w:b/>
          <w:bCs/>
          <w:sz w:val="28"/>
          <w:szCs w:val="28"/>
        </w:rPr>
        <w:t>七、课程考核及成绩评定方法</w:t>
      </w:r>
    </w:p>
    <w:p w14:paraId="54F7D643" w14:textId="77777777" w:rsidR="00582CCA" w:rsidRDefault="00000000">
      <w:pPr>
        <w:autoSpaceDE w:val="0"/>
        <w:autoSpaceDN w:val="0"/>
        <w:adjustRightInd w:val="0"/>
        <w:spacing w:line="420" w:lineRule="exact"/>
        <w:ind w:firstLineChars="200" w:firstLine="480"/>
        <w:jc w:val="left"/>
        <w:rPr>
          <w:rFonts w:ascii="宋体" w:eastAsia="宋体" w:hAnsi="宋体" w:cs="Times New Roman"/>
          <w:kern w:val="0"/>
          <w:sz w:val="24"/>
        </w:rPr>
      </w:pPr>
      <w:bookmarkStart w:id="13" w:name="_Hlk164965504"/>
      <w:r>
        <w:rPr>
          <w:rFonts w:ascii="宋体" w:eastAsia="宋体" w:hAnsi="宋体" w:cs="Times New Roman"/>
          <w:kern w:val="0"/>
          <w:sz w:val="24"/>
        </w:rPr>
        <w:t>本门课程采用“N+1”过程性考核的方式进行考核。</w:t>
      </w:r>
    </w:p>
    <w:p w14:paraId="42E3A720" w14:textId="77777777" w:rsidR="00582CCA" w:rsidRDefault="00000000">
      <w:pPr>
        <w:autoSpaceDE w:val="0"/>
        <w:autoSpaceDN w:val="0"/>
        <w:adjustRightInd w:val="0"/>
        <w:spacing w:line="420" w:lineRule="exact"/>
        <w:ind w:firstLineChars="200" w:firstLine="480"/>
        <w:rPr>
          <w:rFonts w:ascii="宋体" w:eastAsia="宋体" w:hAnsi="宋体" w:cs="Times New Roman"/>
          <w:kern w:val="0"/>
          <w:sz w:val="24"/>
        </w:rPr>
      </w:pPr>
      <w:r>
        <w:rPr>
          <w:rFonts w:ascii="宋体" w:eastAsia="宋体" w:hAnsi="宋体" w:cs="Times New Roman"/>
          <w:kern w:val="0"/>
          <w:sz w:val="24"/>
        </w:rPr>
        <w:t>考核方式：采用过程考核</w:t>
      </w:r>
      <w:r>
        <w:rPr>
          <w:rFonts w:ascii="宋体" w:eastAsia="宋体" w:hAnsi="宋体" w:cs="Times New Roman" w:hint="eastAsia"/>
          <w:sz w:val="24"/>
        </w:rPr>
        <w:t>（</w:t>
      </w:r>
      <w:r>
        <w:rPr>
          <w:rFonts w:ascii="宋体" w:eastAsia="宋体" w:hAnsi="宋体" w:cs="Times New Roman"/>
          <w:sz w:val="24"/>
        </w:rPr>
        <w:t>期中考试、阶段测验</w:t>
      </w:r>
      <w:r>
        <w:rPr>
          <w:rFonts w:ascii="宋体" w:eastAsia="宋体" w:hAnsi="宋体" w:cs="Times New Roman" w:hint="eastAsia"/>
          <w:sz w:val="24"/>
        </w:rPr>
        <w:t>、课内</w:t>
      </w:r>
      <w:r>
        <w:rPr>
          <w:rFonts w:ascii="宋体" w:eastAsia="宋体" w:hAnsi="宋体" w:cs="Times New Roman"/>
          <w:sz w:val="24"/>
        </w:rPr>
        <w:t>实验</w:t>
      </w:r>
      <w:r>
        <w:rPr>
          <w:rFonts w:ascii="宋体" w:eastAsia="宋体" w:hAnsi="宋体" w:cs="Times New Roman" w:hint="eastAsia"/>
          <w:sz w:val="24"/>
        </w:rPr>
        <w:t>）和</w:t>
      </w:r>
      <w:r>
        <w:rPr>
          <w:rFonts w:ascii="宋体" w:eastAsia="宋体" w:hAnsi="宋体" w:cs="Times New Roman"/>
          <w:sz w:val="24"/>
        </w:rPr>
        <w:t>期末考试</w:t>
      </w:r>
      <w:r>
        <w:rPr>
          <w:rFonts w:ascii="宋体" w:eastAsia="宋体" w:hAnsi="宋体" w:cs="Times New Roman"/>
          <w:kern w:val="0"/>
          <w:sz w:val="24"/>
        </w:rPr>
        <w:t>相结合的形式对学生课程成绩进行综合评定。</w:t>
      </w:r>
    </w:p>
    <w:p w14:paraId="328F47D9" w14:textId="77777777" w:rsidR="00582CCA" w:rsidRDefault="00000000">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rPr>
        <w:t>成绩评定：</w:t>
      </w:r>
      <w:r>
        <w:rPr>
          <w:rFonts w:ascii="宋体" w:eastAsia="宋体" w:hAnsi="宋体" w:cs="Times New Roman"/>
        </w:rPr>
        <w:t>课程目标达成评价考核总成绩中，</w:t>
      </w:r>
      <w:r>
        <w:rPr>
          <w:rFonts w:ascii="宋体" w:eastAsia="宋体" w:hAnsi="宋体" w:cs="Times New Roman" w:hint="eastAsia"/>
        </w:rPr>
        <w:t>过程考核占50%（</w:t>
      </w:r>
      <w:r>
        <w:rPr>
          <w:rFonts w:ascii="宋体" w:eastAsia="宋体" w:hAnsi="宋体" w:cs="Times New Roman"/>
        </w:rPr>
        <w:t>期中考试占20%、阶段测验占20%、实验占10%</w:t>
      </w:r>
      <w:r>
        <w:rPr>
          <w:rFonts w:ascii="宋体" w:eastAsia="宋体" w:hAnsi="宋体" w:cs="Times New Roman" w:hint="eastAsia"/>
        </w:rPr>
        <w:t>），</w:t>
      </w:r>
      <w:r>
        <w:rPr>
          <w:rFonts w:ascii="宋体" w:eastAsia="宋体" w:hAnsi="宋体" w:cs="Times New Roman"/>
        </w:rPr>
        <w:t>期末考试成绩占50%。</w:t>
      </w: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w:t>
      </w:r>
      <w:r>
        <w:rPr>
          <w:rFonts w:ascii="宋体" w:eastAsia="宋体" w:hAnsi="宋体" w:cs="Times New Roman"/>
          <w:color w:val="auto"/>
        </w:rPr>
        <w:lastRenderedPageBreak/>
        <w:t>件中的评分标准进行成绩评定。</w:t>
      </w:r>
    </w:p>
    <w:p w14:paraId="3DC425C6" w14:textId="77777777" w:rsidR="00582CCA" w:rsidRDefault="00000000">
      <w:pPr>
        <w:pStyle w:val="Default"/>
        <w:spacing w:line="420" w:lineRule="exact"/>
        <w:ind w:firstLineChars="200" w:firstLine="480"/>
        <w:rPr>
          <w:rFonts w:ascii="宋体" w:eastAsia="宋体" w:hAnsi="宋体" w:cs="Times New Roman"/>
          <w:bCs/>
          <w:color w:val="auto"/>
        </w:rPr>
      </w:pPr>
      <w:r>
        <w:rPr>
          <w:rFonts w:ascii="宋体" w:eastAsia="宋体" w:hAnsi="宋体"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888"/>
        <w:gridCol w:w="1390"/>
        <w:gridCol w:w="1583"/>
        <w:gridCol w:w="1384"/>
        <w:gridCol w:w="1221"/>
        <w:gridCol w:w="1078"/>
        <w:gridCol w:w="752"/>
      </w:tblGrid>
      <w:tr w:rsidR="00582CCA" w14:paraId="64B3421A" w14:textId="77777777">
        <w:trPr>
          <w:trHeight w:val="20"/>
          <w:jc w:val="center"/>
        </w:trPr>
        <w:tc>
          <w:tcPr>
            <w:tcW w:w="535" w:type="pct"/>
            <w:vMerge w:val="restart"/>
            <w:tcBorders>
              <w:top w:val="single" w:sz="4" w:space="0" w:color="auto"/>
              <w:left w:val="single" w:sz="4" w:space="0" w:color="auto"/>
              <w:right w:val="single" w:sz="4" w:space="0" w:color="auto"/>
            </w:tcBorders>
            <w:vAlign w:val="center"/>
          </w:tcPr>
          <w:p w14:paraId="28EA03E2" w14:textId="77777777" w:rsidR="00582CC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34A3BE9B" w14:textId="77777777" w:rsidR="00582CCA" w:rsidRDefault="00000000">
            <w:pPr>
              <w:autoSpaceDE w:val="0"/>
              <w:spacing w:beforeLines="10" w:before="31" w:afterLines="10" w:after="31" w:line="360" w:lineRule="auto"/>
              <w:ind w:rightChars="50" w:right="105" w:firstLineChars="100" w:firstLine="211"/>
              <w:jc w:val="center"/>
              <w:rPr>
                <w:rFonts w:ascii="宋体" w:eastAsia="宋体" w:hAnsi="宋体" w:cs="Times New Roman"/>
                <w:b/>
                <w:bCs/>
                <w:szCs w:val="21"/>
              </w:rPr>
            </w:pPr>
            <w:r>
              <w:rPr>
                <w:rFonts w:ascii="宋体" w:eastAsia="宋体" w:hAnsi="宋体" w:cs="Times New Roman"/>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08D4216B" w14:textId="77777777" w:rsidR="00582CC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4D12C8EE" w14:textId="77777777" w:rsidR="00582CC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合计</w:t>
            </w:r>
          </w:p>
        </w:tc>
      </w:tr>
      <w:tr w:rsidR="00582CCA" w14:paraId="5B78D004" w14:textId="77777777">
        <w:trPr>
          <w:trHeight w:val="20"/>
          <w:jc w:val="center"/>
        </w:trPr>
        <w:tc>
          <w:tcPr>
            <w:tcW w:w="535" w:type="pct"/>
            <w:vMerge/>
            <w:tcBorders>
              <w:left w:val="single" w:sz="4" w:space="0" w:color="auto"/>
              <w:bottom w:val="single" w:sz="4" w:space="0" w:color="auto"/>
              <w:right w:val="single" w:sz="4" w:space="0" w:color="auto"/>
            </w:tcBorders>
            <w:vAlign w:val="center"/>
          </w:tcPr>
          <w:p w14:paraId="4BFBD203" w14:textId="77777777" w:rsidR="00582CCA" w:rsidRDefault="00582CCA">
            <w:pPr>
              <w:widowControl/>
              <w:spacing w:line="360" w:lineRule="auto"/>
              <w:jc w:val="left"/>
              <w:rPr>
                <w:rFonts w:ascii="宋体" w:eastAsia="宋体" w:hAnsi="宋体" w:cs="Times New Roman"/>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16B48C84" w14:textId="77777777" w:rsidR="00582CCA" w:rsidRDefault="00582CCA">
            <w:pPr>
              <w:widowControl/>
              <w:spacing w:line="360" w:lineRule="auto"/>
              <w:jc w:val="left"/>
              <w:rPr>
                <w:rFonts w:ascii="宋体" w:eastAsia="宋体" w:hAnsi="宋体" w:cs="Times New Roman"/>
                <w:b/>
                <w:bCs/>
                <w:szCs w:val="21"/>
              </w:rPr>
            </w:pPr>
          </w:p>
        </w:tc>
        <w:tc>
          <w:tcPr>
            <w:tcW w:w="954" w:type="pct"/>
            <w:tcBorders>
              <w:top w:val="single" w:sz="4" w:space="0" w:color="auto"/>
              <w:left w:val="nil"/>
              <w:bottom w:val="single" w:sz="4" w:space="0" w:color="auto"/>
              <w:right w:val="single" w:sz="4" w:space="0" w:color="auto"/>
            </w:tcBorders>
            <w:vAlign w:val="center"/>
          </w:tcPr>
          <w:p w14:paraId="277F6C1C"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阶段</w:t>
            </w:r>
            <w:r>
              <w:rPr>
                <w:rFonts w:ascii="宋体" w:eastAsia="宋体" w:hAnsi="宋体" w:cs="Times New Roman"/>
                <w:b/>
                <w:bCs/>
                <w:szCs w:val="21"/>
              </w:rPr>
              <w:t>测验</w:t>
            </w:r>
          </w:p>
        </w:tc>
        <w:tc>
          <w:tcPr>
            <w:tcW w:w="834" w:type="pct"/>
            <w:tcBorders>
              <w:top w:val="single" w:sz="4" w:space="0" w:color="auto"/>
              <w:left w:val="nil"/>
              <w:bottom w:val="single" w:sz="4" w:space="0" w:color="auto"/>
              <w:right w:val="single" w:sz="4" w:space="0" w:color="auto"/>
            </w:tcBorders>
            <w:vAlign w:val="center"/>
          </w:tcPr>
          <w:p w14:paraId="5E6344F0"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期中</w:t>
            </w:r>
            <w:r>
              <w:rPr>
                <w:rFonts w:ascii="宋体" w:eastAsia="宋体" w:hAnsi="宋体" w:cs="Times New Roman" w:hint="eastAsia"/>
                <w:b/>
                <w:bCs/>
                <w:szCs w:val="21"/>
              </w:rPr>
              <w:t>考试</w:t>
            </w:r>
          </w:p>
        </w:tc>
        <w:tc>
          <w:tcPr>
            <w:tcW w:w="736" w:type="pct"/>
            <w:tcBorders>
              <w:top w:val="single" w:sz="4" w:space="0" w:color="auto"/>
              <w:left w:val="nil"/>
              <w:bottom w:val="single" w:sz="4" w:space="0" w:color="auto"/>
              <w:right w:val="single" w:sz="4" w:space="0" w:color="auto"/>
            </w:tcBorders>
            <w:vAlign w:val="center"/>
          </w:tcPr>
          <w:p w14:paraId="21589211"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课内</w:t>
            </w:r>
            <w:r>
              <w:rPr>
                <w:rFonts w:ascii="宋体" w:eastAsia="宋体" w:hAnsi="宋体" w:cs="Times New Roman"/>
                <w:b/>
                <w:bCs/>
                <w:szCs w:val="21"/>
              </w:rPr>
              <w:t>实验</w:t>
            </w:r>
          </w:p>
        </w:tc>
        <w:tc>
          <w:tcPr>
            <w:tcW w:w="650" w:type="pct"/>
            <w:tcBorders>
              <w:top w:val="single" w:sz="4" w:space="0" w:color="auto"/>
              <w:left w:val="single" w:sz="4" w:space="0" w:color="auto"/>
              <w:bottom w:val="single" w:sz="4" w:space="0" w:color="auto"/>
              <w:right w:val="single" w:sz="4" w:space="0" w:color="auto"/>
            </w:tcBorders>
            <w:vAlign w:val="center"/>
          </w:tcPr>
          <w:p w14:paraId="5DE858B6" w14:textId="77777777" w:rsidR="00582CCA" w:rsidRDefault="00000000">
            <w:pPr>
              <w:autoSpaceDE w:val="0"/>
              <w:spacing w:line="360" w:lineRule="auto"/>
              <w:jc w:val="center"/>
              <w:rPr>
                <w:rFonts w:ascii="宋体" w:eastAsia="宋体" w:hAnsi="宋体" w:cs="Times New Roman"/>
                <w:b/>
                <w:bCs/>
                <w:szCs w:val="21"/>
              </w:rPr>
            </w:pPr>
            <w:r>
              <w:rPr>
                <w:rFonts w:ascii="宋体" w:eastAsia="宋体" w:hAnsi="宋体" w:cs="Times New Roman"/>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35A02359" w14:textId="77777777" w:rsidR="00582CCA" w:rsidRDefault="00582CCA">
            <w:pPr>
              <w:widowControl/>
              <w:spacing w:line="360" w:lineRule="auto"/>
              <w:jc w:val="left"/>
              <w:rPr>
                <w:rFonts w:ascii="宋体" w:eastAsia="宋体" w:hAnsi="宋体" w:cs="Times New Roman"/>
                <w:b/>
                <w:bCs/>
                <w:szCs w:val="21"/>
              </w:rPr>
            </w:pPr>
          </w:p>
        </w:tc>
      </w:tr>
      <w:tr w:rsidR="00582CCA" w14:paraId="424BE7A4"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4D11C9E"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2543BA35" w14:textId="77777777" w:rsidR="00582CCA" w:rsidRDefault="00000000">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课程目标1</w:t>
            </w:r>
          </w:p>
        </w:tc>
        <w:tc>
          <w:tcPr>
            <w:tcW w:w="954" w:type="pct"/>
            <w:tcBorders>
              <w:top w:val="single" w:sz="4" w:space="0" w:color="auto"/>
              <w:left w:val="nil"/>
              <w:bottom w:val="single" w:sz="4" w:space="0" w:color="auto"/>
              <w:right w:val="single" w:sz="4" w:space="0" w:color="auto"/>
            </w:tcBorders>
            <w:vAlign w:val="center"/>
          </w:tcPr>
          <w:p w14:paraId="324B50CE"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p>
        </w:tc>
        <w:tc>
          <w:tcPr>
            <w:tcW w:w="834" w:type="pct"/>
            <w:tcBorders>
              <w:top w:val="single" w:sz="4" w:space="0" w:color="auto"/>
              <w:left w:val="nil"/>
              <w:bottom w:val="single" w:sz="4" w:space="0" w:color="auto"/>
              <w:right w:val="single" w:sz="4" w:space="0" w:color="auto"/>
            </w:tcBorders>
            <w:vAlign w:val="center"/>
          </w:tcPr>
          <w:p w14:paraId="0E67C89A"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p>
        </w:tc>
        <w:tc>
          <w:tcPr>
            <w:tcW w:w="736" w:type="pct"/>
            <w:tcBorders>
              <w:top w:val="single" w:sz="4" w:space="0" w:color="auto"/>
              <w:left w:val="nil"/>
              <w:bottom w:val="single" w:sz="4" w:space="0" w:color="auto"/>
              <w:right w:val="single" w:sz="4" w:space="0" w:color="auto"/>
            </w:tcBorders>
            <w:vAlign w:val="center"/>
          </w:tcPr>
          <w:p w14:paraId="3E8786A6"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2.5%</w:t>
            </w:r>
          </w:p>
        </w:tc>
        <w:tc>
          <w:tcPr>
            <w:tcW w:w="650" w:type="pct"/>
            <w:tcBorders>
              <w:top w:val="single" w:sz="4" w:space="0" w:color="auto"/>
              <w:left w:val="single" w:sz="4" w:space="0" w:color="auto"/>
              <w:bottom w:val="single" w:sz="4" w:space="0" w:color="auto"/>
              <w:right w:val="single" w:sz="4" w:space="0" w:color="auto"/>
            </w:tcBorders>
            <w:vAlign w:val="center"/>
          </w:tcPr>
          <w:p w14:paraId="70456BD0"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12.5%</w:t>
            </w:r>
          </w:p>
        </w:tc>
        <w:tc>
          <w:tcPr>
            <w:tcW w:w="453" w:type="pct"/>
            <w:tcBorders>
              <w:top w:val="single" w:sz="4" w:space="0" w:color="auto"/>
              <w:left w:val="nil"/>
              <w:bottom w:val="single" w:sz="4" w:space="0" w:color="auto"/>
              <w:right w:val="single" w:sz="4" w:space="0" w:color="auto"/>
            </w:tcBorders>
            <w:vAlign w:val="center"/>
          </w:tcPr>
          <w:p w14:paraId="3245FEC7"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25%</w:t>
            </w:r>
          </w:p>
        </w:tc>
      </w:tr>
      <w:tr w:rsidR="00582CCA" w14:paraId="7C262A62"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75026620"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7814DAE0"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课程目标2</w:t>
            </w:r>
          </w:p>
        </w:tc>
        <w:tc>
          <w:tcPr>
            <w:tcW w:w="954" w:type="pct"/>
            <w:tcBorders>
              <w:top w:val="single" w:sz="4" w:space="0" w:color="auto"/>
              <w:left w:val="nil"/>
              <w:bottom w:val="single" w:sz="4" w:space="0" w:color="auto"/>
              <w:right w:val="single" w:sz="4" w:space="0" w:color="auto"/>
            </w:tcBorders>
            <w:vAlign w:val="center"/>
          </w:tcPr>
          <w:p w14:paraId="531DA9F3"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12.5%</w:t>
            </w:r>
          </w:p>
        </w:tc>
        <w:tc>
          <w:tcPr>
            <w:tcW w:w="834" w:type="pct"/>
            <w:tcBorders>
              <w:top w:val="single" w:sz="4" w:space="0" w:color="auto"/>
              <w:left w:val="nil"/>
              <w:bottom w:val="single" w:sz="4" w:space="0" w:color="auto"/>
              <w:right w:val="single" w:sz="4" w:space="0" w:color="auto"/>
            </w:tcBorders>
            <w:vAlign w:val="center"/>
          </w:tcPr>
          <w:p w14:paraId="340DC2BE"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12.5%</w:t>
            </w:r>
          </w:p>
        </w:tc>
        <w:tc>
          <w:tcPr>
            <w:tcW w:w="736" w:type="pct"/>
            <w:tcBorders>
              <w:top w:val="single" w:sz="4" w:space="0" w:color="auto"/>
              <w:left w:val="nil"/>
              <w:bottom w:val="single" w:sz="4" w:space="0" w:color="auto"/>
              <w:right w:val="single" w:sz="4" w:space="0" w:color="auto"/>
            </w:tcBorders>
            <w:vAlign w:val="center"/>
          </w:tcPr>
          <w:p w14:paraId="0EF4C958"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14:paraId="5FDCF209"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30%</w:t>
            </w:r>
          </w:p>
        </w:tc>
        <w:tc>
          <w:tcPr>
            <w:tcW w:w="453" w:type="pct"/>
            <w:tcBorders>
              <w:top w:val="single" w:sz="4" w:space="0" w:color="auto"/>
              <w:left w:val="nil"/>
              <w:bottom w:val="single" w:sz="4" w:space="0" w:color="auto"/>
              <w:right w:val="single" w:sz="4" w:space="0" w:color="auto"/>
            </w:tcBorders>
            <w:vAlign w:val="center"/>
          </w:tcPr>
          <w:p w14:paraId="3A3E1E88"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60%</w:t>
            </w:r>
          </w:p>
        </w:tc>
      </w:tr>
      <w:tr w:rsidR="00582CCA" w14:paraId="7D8BA894"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5F34EFC7"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w:t>
            </w:r>
          </w:p>
        </w:tc>
        <w:tc>
          <w:tcPr>
            <w:tcW w:w="838" w:type="pct"/>
            <w:tcBorders>
              <w:top w:val="single" w:sz="4" w:space="0" w:color="auto"/>
              <w:left w:val="single" w:sz="4" w:space="0" w:color="auto"/>
              <w:bottom w:val="single" w:sz="4" w:space="0" w:color="auto"/>
              <w:right w:val="single" w:sz="4" w:space="0" w:color="auto"/>
            </w:tcBorders>
            <w:vAlign w:val="center"/>
          </w:tcPr>
          <w:p w14:paraId="0CDFA101"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课程目标3</w:t>
            </w:r>
          </w:p>
        </w:tc>
        <w:tc>
          <w:tcPr>
            <w:tcW w:w="954" w:type="pct"/>
            <w:tcBorders>
              <w:top w:val="single" w:sz="4" w:space="0" w:color="auto"/>
              <w:left w:val="nil"/>
              <w:bottom w:val="single" w:sz="4" w:space="0" w:color="auto"/>
              <w:right w:val="single" w:sz="4" w:space="0" w:color="auto"/>
            </w:tcBorders>
            <w:vAlign w:val="center"/>
          </w:tcPr>
          <w:p w14:paraId="7A305291"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2.5%</w:t>
            </w:r>
          </w:p>
        </w:tc>
        <w:tc>
          <w:tcPr>
            <w:tcW w:w="834" w:type="pct"/>
            <w:tcBorders>
              <w:top w:val="single" w:sz="4" w:space="0" w:color="auto"/>
              <w:left w:val="nil"/>
              <w:bottom w:val="single" w:sz="4" w:space="0" w:color="auto"/>
              <w:right w:val="single" w:sz="4" w:space="0" w:color="auto"/>
            </w:tcBorders>
            <w:vAlign w:val="center"/>
          </w:tcPr>
          <w:p w14:paraId="2ADC6F27"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2.5%</w:t>
            </w:r>
          </w:p>
        </w:tc>
        <w:tc>
          <w:tcPr>
            <w:tcW w:w="736" w:type="pct"/>
            <w:tcBorders>
              <w:top w:val="single" w:sz="4" w:space="0" w:color="auto"/>
              <w:left w:val="nil"/>
              <w:bottom w:val="single" w:sz="4" w:space="0" w:color="auto"/>
              <w:right w:val="single" w:sz="4" w:space="0" w:color="auto"/>
            </w:tcBorders>
            <w:vAlign w:val="center"/>
          </w:tcPr>
          <w:p w14:paraId="65A0E2FD"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2.5%</w:t>
            </w:r>
          </w:p>
        </w:tc>
        <w:tc>
          <w:tcPr>
            <w:tcW w:w="650" w:type="pct"/>
            <w:tcBorders>
              <w:top w:val="single" w:sz="4" w:space="0" w:color="auto"/>
              <w:left w:val="single" w:sz="4" w:space="0" w:color="auto"/>
              <w:bottom w:val="single" w:sz="4" w:space="0" w:color="auto"/>
              <w:right w:val="single" w:sz="4" w:space="0" w:color="auto"/>
            </w:tcBorders>
            <w:vAlign w:val="center"/>
          </w:tcPr>
          <w:p w14:paraId="6830EA1C"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7.5%</w:t>
            </w:r>
          </w:p>
        </w:tc>
        <w:tc>
          <w:tcPr>
            <w:tcW w:w="453" w:type="pct"/>
            <w:tcBorders>
              <w:top w:val="single" w:sz="4" w:space="0" w:color="auto"/>
              <w:left w:val="nil"/>
              <w:bottom w:val="single" w:sz="4" w:space="0" w:color="auto"/>
              <w:right w:val="single" w:sz="4" w:space="0" w:color="auto"/>
            </w:tcBorders>
            <w:vAlign w:val="center"/>
          </w:tcPr>
          <w:p w14:paraId="37922B15"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15%</w:t>
            </w:r>
          </w:p>
        </w:tc>
      </w:tr>
      <w:tr w:rsidR="00582CCA" w14:paraId="1496804C" w14:textId="77777777">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71CF41CE"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合计</w:t>
            </w:r>
          </w:p>
        </w:tc>
        <w:tc>
          <w:tcPr>
            <w:tcW w:w="954" w:type="pct"/>
            <w:tcBorders>
              <w:top w:val="single" w:sz="4" w:space="0" w:color="auto"/>
              <w:left w:val="nil"/>
              <w:bottom w:val="single" w:sz="4" w:space="0" w:color="auto"/>
              <w:right w:val="single" w:sz="4" w:space="0" w:color="auto"/>
            </w:tcBorders>
            <w:vAlign w:val="center"/>
          </w:tcPr>
          <w:p w14:paraId="371C6868"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20%</w:t>
            </w:r>
          </w:p>
        </w:tc>
        <w:tc>
          <w:tcPr>
            <w:tcW w:w="834" w:type="pct"/>
            <w:tcBorders>
              <w:top w:val="single" w:sz="4" w:space="0" w:color="auto"/>
              <w:left w:val="nil"/>
              <w:bottom w:val="single" w:sz="4" w:space="0" w:color="auto"/>
              <w:right w:val="single" w:sz="4" w:space="0" w:color="auto"/>
            </w:tcBorders>
            <w:vAlign w:val="center"/>
          </w:tcPr>
          <w:p w14:paraId="57DE3F43"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20%</w:t>
            </w:r>
          </w:p>
        </w:tc>
        <w:tc>
          <w:tcPr>
            <w:tcW w:w="736" w:type="pct"/>
            <w:tcBorders>
              <w:top w:val="single" w:sz="4" w:space="0" w:color="auto"/>
              <w:left w:val="nil"/>
              <w:bottom w:val="single" w:sz="4" w:space="0" w:color="auto"/>
              <w:right w:val="single" w:sz="4" w:space="0" w:color="auto"/>
            </w:tcBorders>
            <w:vAlign w:val="center"/>
          </w:tcPr>
          <w:p w14:paraId="042DD33F"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650" w:type="pct"/>
            <w:tcBorders>
              <w:top w:val="single" w:sz="4" w:space="0" w:color="auto"/>
              <w:left w:val="single" w:sz="4" w:space="0" w:color="auto"/>
              <w:bottom w:val="single" w:sz="4" w:space="0" w:color="auto"/>
              <w:right w:val="single" w:sz="4" w:space="0" w:color="auto"/>
            </w:tcBorders>
            <w:vAlign w:val="center"/>
          </w:tcPr>
          <w:p w14:paraId="6D0DCC8F"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50%</w:t>
            </w:r>
          </w:p>
        </w:tc>
        <w:tc>
          <w:tcPr>
            <w:tcW w:w="453" w:type="pct"/>
            <w:tcBorders>
              <w:top w:val="single" w:sz="4" w:space="0" w:color="auto"/>
              <w:left w:val="nil"/>
              <w:bottom w:val="single" w:sz="4" w:space="0" w:color="auto"/>
              <w:right w:val="single" w:sz="4" w:space="0" w:color="auto"/>
            </w:tcBorders>
            <w:vAlign w:val="center"/>
          </w:tcPr>
          <w:p w14:paraId="456D7E63" w14:textId="77777777" w:rsidR="00582CC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100%</w:t>
            </w:r>
          </w:p>
        </w:tc>
      </w:tr>
    </w:tbl>
    <w:p w14:paraId="6CC49F66" w14:textId="77777777" w:rsidR="00582CCA" w:rsidRDefault="00000000">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环节按照附件中的评分标准进行成绩评定。</w:t>
      </w:r>
    </w:p>
    <w:bookmarkEnd w:id="13"/>
    <w:p w14:paraId="4E240A4F" w14:textId="77777777" w:rsidR="00582CCA" w:rsidRDefault="00000000">
      <w:pPr>
        <w:adjustRightInd w:val="0"/>
        <w:snapToGrid w:val="0"/>
        <w:spacing w:beforeLines="50" w:before="156" w:afterLines="50" w:after="156" w:line="420" w:lineRule="exact"/>
        <w:rPr>
          <w:rFonts w:ascii="宋体" w:eastAsia="宋体" w:hAnsi="宋体" w:cs="Times New Roman"/>
          <w:b/>
          <w:bCs/>
          <w:sz w:val="28"/>
          <w:szCs w:val="28"/>
        </w:rPr>
      </w:pPr>
      <w:r>
        <w:rPr>
          <w:rFonts w:ascii="宋体" w:eastAsia="宋体" w:hAnsi="宋体" w:cs="Times New Roman"/>
          <w:b/>
          <w:bCs/>
          <w:sz w:val="28"/>
          <w:szCs w:val="28"/>
        </w:rPr>
        <w:t>八、课程参考书目及资源</w:t>
      </w:r>
    </w:p>
    <w:p w14:paraId="57AC5516" w14:textId="77777777" w:rsidR="00582CCA" w:rsidRDefault="00000000">
      <w:pPr>
        <w:pStyle w:val="a3"/>
        <w:adjustRightInd w:val="0"/>
        <w:snapToGrid w:val="0"/>
        <w:spacing w:line="420" w:lineRule="exact"/>
        <w:ind w:firstLine="480"/>
        <w:rPr>
          <w:rFonts w:ascii="宋体" w:eastAsia="宋体" w:hAnsi="宋体" w:cs="Times New Roman"/>
          <w:sz w:val="24"/>
        </w:rPr>
      </w:pPr>
      <w:r>
        <w:rPr>
          <w:rFonts w:ascii="宋体" w:eastAsia="宋体" w:hAnsi="宋体" w:cs="Times New Roman"/>
          <w:sz w:val="24"/>
        </w:rPr>
        <w:t>1. 李友善. 自动控制原理. 北京：国防工业大学出版社, 1989.</w:t>
      </w:r>
    </w:p>
    <w:p w14:paraId="09490569" w14:textId="77777777" w:rsidR="00582CCA" w:rsidRDefault="00000000">
      <w:pPr>
        <w:pStyle w:val="a3"/>
        <w:adjustRightInd w:val="0"/>
        <w:snapToGrid w:val="0"/>
        <w:spacing w:line="420" w:lineRule="exact"/>
        <w:ind w:firstLine="480"/>
        <w:rPr>
          <w:rFonts w:ascii="宋体" w:eastAsia="宋体" w:hAnsi="宋体" w:cs="Times New Roman"/>
          <w:sz w:val="24"/>
        </w:rPr>
      </w:pPr>
      <w:r>
        <w:rPr>
          <w:rFonts w:ascii="宋体" w:eastAsia="宋体" w:hAnsi="宋体" w:cs="Times New Roman"/>
          <w:sz w:val="24"/>
        </w:rPr>
        <w:t>2. 胡寿松. 自动控制原理（第五版）. 北京：科学出版社, 2007.</w:t>
      </w:r>
    </w:p>
    <w:p w14:paraId="51614D82" w14:textId="77777777" w:rsidR="00582CCA" w:rsidRDefault="00000000">
      <w:pPr>
        <w:pStyle w:val="a3"/>
        <w:adjustRightInd w:val="0"/>
        <w:snapToGrid w:val="0"/>
        <w:spacing w:line="420" w:lineRule="exact"/>
        <w:ind w:firstLine="480"/>
        <w:rPr>
          <w:rFonts w:ascii="宋体" w:eastAsia="宋体" w:hAnsi="宋体" w:cs="Times New Roman"/>
          <w:sz w:val="24"/>
        </w:rPr>
      </w:pPr>
      <w:r>
        <w:rPr>
          <w:rFonts w:ascii="宋体" w:eastAsia="宋体" w:hAnsi="宋体" w:cs="Times New Roman"/>
          <w:sz w:val="24"/>
        </w:rPr>
        <w:t>3. 邹伯敏. 自动控制原理. 北京：机械工业出版社, 2002.</w:t>
      </w:r>
    </w:p>
    <w:p w14:paraId="1CE74F31" w14:textId="77777777" w:rsidR="00582CCA" w:rsidRDefault="00000000">
      <w:pPr>
        <w:adjustRightInd w:val="0"/>
        <w:snapToGrid w:val="0"/>
        <w:spacing w:line="420" w:lineRule="exact"/>
        <w:ind w:leftChars="228" w:left="719" w:hangingChars="100" w:hanging="240"/>
        <w:rPr>
          <w:rFonts w:ascii="宋体" w:eastAsia="宋体" w:hAnsi="宋体" w:cs="Times New Roman"/>
          <w:sz w:val="24"/>
        </w:rPr>
      </w:pPr>
      <w:r>
        <w:rPr>
          <w:rFonts w:ascii="宋体" w:eastAsia="宋体" w:hAnsi="宋体" w:cs="Times New Roman"/>
          <w:sz w:val="24"/>
        </w:rPr>
        <w:t>4. 鄴景华. 自动控制原理（第二版）. 哈尔滨：哈尔滨工业大学出版社, 2000.</w:t>
      </w:r>
    </w:p>
    <w:p w14:paraId="70D5D1E8" w14:textId="77777777" w:rsidR="00582CCA" w:rsidRDefault="00000000">
      <w:pPr>
        <w:pStyle w:val="a3"/>
        <w:adjustRightInd w:val="0"/>
        <w:snapToGrid w:val="0"/>
        <w:spacing w:line="420" w:lineRule="exact"/>
        <w:ind w:firstLine="480"/>
        <w:rPr>
          <w:rFonts w:ascii="宋体" w:eastAsia="宋体" w:hAnsi="宋体" w:cs="Times New Roman"/>
          <w:sz w:val="24"/>
        </w:rPr>
      </w:pPr>
      <w:r>
        <w:rPr>
          <w:rFonts w:ascii="宋体" w:eastAsia="宋体" w:hAnsi="宋体" w:cs="Times New Roman"/>
          <w:sz w:val="24"/>
        </w:rPr>
        <w:t>5. 田玉平. 自动控制原理. 北京：电子工业出版社, 2002.</w:t>
      </w:r>
    </w:p>
    <w:p w14:paraId="55E29995" w14:textId="77777777" w:rsidR="00582CCA" w:rsidRDefault="00000000">
      <w:pPr>
        <w:adjustRightInd w:val="0"/>
        <w:snapToGrid w:val="0"/>
        <w:spacing w:line="420" w:lineRule="exact"/>
        <w:ind w:leftChars="228" w:left="719" w:hangingChars="100" w:hanging="240"/>
        <w:rPr>
          <w:rFonts w:ascii="宋体" w:eastAsia="宋体" w:hAnsi="宋体" w:cs="Times New Roman"/>
        </w:rPr>
      </w:pPr>
      <w:r>
        <w:rPr>
          <w:rFonts w:ascii="宋体" w:eastAsia="宋体" w:hAnsi="宋体" w:cs="Times New Roman"/>
          <w:sz w:val="24"/>
        </w:rPr>
        <w:t>6. 中国大学MOOC国家精品资源共享课，自动控制原理，南京航空航天大学</w:t>
      </w:r>
      <w:r>
        <w:rPr>
          <w:rFonts w:ascii="宋体" w:eastAsia="宋体" w:hAnsi="宋体" w:cs="Times New Roman" w:hint="eastAsia"/>
          <w:sz w:val="24"/>
        </w:rPr>
        <w:t xml:space="preserve">, </w:t>
      </w:r>
      <w:hyperlink r:id="rId7" w:history="1">
        <w:r>
          <w:rPr>
            <w:rStyle w:val="a8"/>
            <w:rFonts w:ascii="宋体" w:eastAsia="宋体" w:hAnsi="宋体" w:cs="Times New Roman"/>
            <w:sz w:val="24"/>
            <w:szCs w:val="24"/>
          </w:rPr>
          <w:t>https://www.icourse163.org/course/NUAA-1001754367</w:t>
        </w:r>
      </w:hyperlink>
      <w:r>
        <w:rPr>
          <w:rFonts w:ascii="宋体" w:eastAsia="宋体" w:hAnsi="宋体" w:cs="Times New Roman"/>
          <w:sz w:val="24"/>
          <w:szCs w:val="24"/>
        </w:rPr>
        <w:t>.</w:t>
      </w:r>
    </w:p>
    <w:p w14:paraId="712ABCF9" w14:textId="77777777" w:rsidR="00582CCA" w:rsidRDefault="00000000">
      <w:pPr>
        <w:spacing w:beforeLines="50" w:before="156" w:afterLines="50" w:after="156" w:line="300" w:lineRule="auto"/>
        <w:jc w:val="left"/>
        <w:rPr>
          <w:rFonts w:ascii="宋体" w:eastAsia="宋体" w:hAnsi="宋体" w:cs="Times New Roman"/>
          <w:b/>
          <w:bCs/>
          <w:sz w:val="28"/>
          <w:szCs w:val="28"/>
        </w:rPr>
      </w:pPr>
      <w:r>
        <w:rPr>
          <w:rFonts w:ascii="宋体" w:eastAsia="宋体" w:hAnsi="宋体" w:cs="Times New Roman"/>
        </w:rPr>
        <w:br w:type="page"/>
      </w:r>
      <w:r>
        <w:rPr>
          <w:rFonts w:ascii="宋体" w:eastAsia="宋体" w:hAnsi="宋体" w:cs="Times New Roman"/>
          <w:b/>
          <w:bCs/>
          <w:sz w:val="28"/>
          <w:szCs w:val="28"/>
        </w:rPr>
        <w:lastRenderedPageBreak/>
        <w:t>附件：</w:t>
      </w:r>
      <w:r>
        <w:rPr>
          <w:rFonts w:ascii="宋体" w:eastAsia="宋体" w:hAnsi="宋体" w:cstheme="minorEastAsia"/>
          <w:b/>
          <w:bCs/>
          <w:sz w:val="28"/>
          <w:szCs w:val="28"/>
        </w:rPr>
        <w:t>评分</w:t>
      </w:r>
      <w:r>
        <w:rPr>
          <w:rFonts w:ascii="宋体" w:eastAsia="宋体" w:hAnsi="宋体" w:cs="Times New Roman"/>
          <w:b/>
          <w:bCs/>
          <w:sz w:val="28"/>
          <w:szCs w:val="28"/>
        </w:rPr>
        <w:t>标准</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449"/>
        <w:gridCol w:w="1451"/>
        <w:gridCol w:w="1451"/>
        <w:gridCol w:w="1451"/>
        <w:gridCol w:w="1157"/>
      </w:tblGrid>
      <w:tr w:rsidR="00582CCA" w14:paraId="07C9406A" w14:textId="77777777">
        <w:trPr>
          <w:jc w:val="center"/>
        </w:trPr>
        <w:tc>
          <w:tcPr>
            <w:tcW w:w="918" w:type="pct"/>
            <w:vAlign w:val="center"/>
          </w:tcPr>
          <w:p w14:paraId="0FA0801D" w14:textId="77777777" w:rsidR="00582CCA" w:rsidRDefault="00000000">
            <w:pPr>
              <w:pStyle w:val="aa"/>
              <w:spacing w:line="360" w:lineRule="auto"/>
              <w:rPr>
                <w:rFonts w:eastAsia="宋体" w:cs="Times New Roman"/>
                <w:kern w:val="2"/>
                <w:sz w:val="21"/>
                <w:szCs w:val="21"/>
              </w:rPr>
            </w:pPr>
            <w:bookmarkStart w:id="14" w:name="_Hlk164965542"/>
            <w:r>
              <w:rPr>
                <w:rFonts w:eastAsia="宋体" w:cs="Times New Roman"/>
                <w:kern w:val="2"/>
                <w:sz w:val="21"/>
                <w:szCs w:val="21"/>
              </w:rPr>
              <w:t>考核环节</w:t>
            </w:r>
          </w:p>
        </w:tc>
        <w:tc>
          <w:tcPr>
            <w:tcW w:w="850" w:type="pct"/>
            <w:vAlign w:val="center"/>
          </w:tcPr>
          <w:p w14:paraId="1B5FA27E"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优</w:t>
            </w:r>
          </w:p>
          <w:p w14:paraId="3EE979F7"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（90～100）</w:t>
            </w:r>
          </w:p>
        </w:tc>
        <w:tc>
          <w:tcPr>
            <w:tcW w:w="851" w:type="pct"/>
            <w:vAlign w:val="center"/>
          </w:tcPr>
          <w:p w14:paraId="1DF8C96E"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良</w:t>
            </w:r>
          </w:p>
          <w:p w14:paraId="6C544C7C"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（80～89）</w:t>
            </w:r>
          </w:p>
        </w:tc>
        <w:tc>
          <w:tcPr>
            <w:tcW w:w="851" w:type="pct"/>
            <w:vAlign w:val="center"/>
          </w:tcPr>
          <w:p w14:paraId="790734D8"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中等</w:t>
            </w:r>
          </w:p>
          <w:p w14:paraId="24832FCB"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（70～79）</w:t>
            </w:r>
          </w:p>
        </w:tc>
        <w:tc>
          <w:tcPr>
            <w:tcW w:w="851" w:type="pct"/>
            <w:vAlign w:val="center"/>
          </w:tcPr>
          <w:p w14:paraId="57CD32D2"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及格</w:t>
            </w:r>
          </w:p>
          <w:p w14:paraId="76238557" w14:textId="77777777" w:rsidR="00582CCA" w:rsidRDefault="00000000">
            <w:pPr>
              <w:spacing w:line="360" w:lineRule="auto"/>
              <w:rPr>
                <w:rFonts w:ascii="宋体" w:eastAsia="宋体" w:hAnsi="宋体" w:cs="Times New Roman"/>
                <w:b/>
                <w:bCs/>
                <w:szCs w:val="21"/>
              </w:rPr>
            </w:pPr>
            <w:r>
              <w:rPr>
                <w:rFonts w:ascii="宋体" w:eastAsia="宋体" w:hAnsi="宋体" w:cs="Times New Roman"/>
                <w:b/>
                <w:bCs/>
                <w:szCs w:val="21"/>
              </w:rPr>
              <w:t>（60～69）</w:t>
            </w:r>
          </w:p>
        </w:tc>
        <w:tc>
          <w:tcPr>
            <w:tcW w:w="679" w:type="pct"/>
            <w:vAlign w:val="center"/>
          </w:tcPr>
          <w:p w14:paraId="4BBF5FC1" w14:textId="77777777" w:rsidR="00582CCA"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不及格（&lt;60）</w:t>
            </w:r>
          </w:p>
        </w:tc>
      </w:tr>
      <w:tr w:rsidR="00582CCA" w14:paraId="573A9140" w14:textId="77777777">
        <w:trPr>
          <w:jc w:val="center"/>
        </w:trPr>
        <w:tc>
          <w:tcPr>
            <w:tcW w:w="918" w:type="pct"/>
            <w:vAlign w:val="center"/>
          </w:tcPr>
          <w:p w14:paraId="4EB8D90E" w14:textId="77777777" w:rsidR="00582CCA" w:rsidRDefault="00000000">
            <w:pPr>
              <w:pStyle w:val="ab"/>
              <w:spacing w:line="240" w:lineRule="auto"/>
              <w:jc w:val="center"/>
              <w:rPr>
                <w:rFonts w:eastAsia="宋体" w:cs="Times New Roman"/>
                <w:b/>
                <w:bCs/>
              </w:rPr>
            </w:pPr>
            <w:r>
              <w:rPr>
                <w:rFonts w:eastAsia="宋体" w:cs="Times New Roman" w:hint="eastAsia"/>
                <w:b/>
                <w:bCs/>
              </w:rPr>
              <w:t>阶段</w:t>
            </w:r>
            <w:r>
              <w:rPr>
                <w:rFonts w:eastAsia="宋体" w:cs="Times New Roman"/>
                <w:b/>
                <w:bCs/>
              </w:rPr>
              <w:t>测验</w:t>
            </w:r>
          </w:p>
        </w:tc>
        <w:tc>
          <w:tcPr>
            <w:tcW w:w="4082" w:type="pct"/>
            <w:gridSpan w:val="5"/>
            <w:vAlign w:val="center"/>
          </w:tcPr>
          <w:p w14:paraId="246BD0EB" w14:textId="77777777" w:rsidR="00582CCA" w:rsidRDefault="00000000">
            <w:pPr>
              <w:rPr>
                <w:rFonts w:ascii="宋体" w:eastAsia="宋体" w:hAnsi="宋体" w:cs="Times New Roman"/>
                <w:szCs w:val="21"/>
              </w:rPr>
            </w:pPr>
            <w:r>
              <w:rPr>
                <w:rFonts w:ascii="宋体" w:eastAsia="宋体" w:hAnsi="宋体" w:cs="Times New Roman" w:hint="eastAsia"/>
                <w:szCs w:val="21"/>
              </w:rPr>
              <w:t>采用随堂测验的方式，考查内容按照“七、课程考核及成绩评定方法”中的要求，依据该考核环节与课程目标之间的对应关系，按照参考答案与</w:t>
            </w:r>
            <w:r>
              <w:rPr>
                <w:rFonts w:ascii="宋体" w:eastAsia="宋体" w:hAnsi="宋体" w:cs="Times New Roman"/>
                <w:szCs w:val="21"/>
              </w:rPr>
              <w:t>评分</w:t>
            </w:r>
            <w:r>
              <w:rPr>
                <w:rFonts w:ascii="宋体" w:eastAsia="宋体" w:hAnsi="宋体" w:cs="Times New Roman" w:hint="eastAsia"/>
                <w:szCs w:val="21"/>
              </w:rPr>
              <w:t>标准评分。</w:t>
            </w:r>
          </w:p>
        </w:tc>
      </w:tr>
      <w:tr w:rsidR="00582CCA" w14:paraId="0147D678" w14:textId="77777777">
        <w:trPr>
          <w:jc w:val="center"/>
        </w:trPr>
        <w:tc>
          <w:tcPr>
            <w:tcW w:w="918" w:type="pct"/>
            <w:vAlign w:val="center"/>
          </w:tcPr>
          <w:p w14:paraId="7CE321D5" w14:textId="77777777" w:rsidR="00582CCA" w:rsidRDefault="00000000">
            <w:pPr>
              <w:pStyle w:val="ab"/>
              <w:spacing w:line="240" w:lineRule="auto"/>
              <w:jc w:val="center"/>
              <w:rPr>
                <w:rFonts w:eastAsia="宋体" w:cs="Times New Roman"/>
                <w:b/>
                <w:bCs/>
              </w:rPr>
            </w:pPr>
            <w:r>
              <w:rPr>
                <w:rFonts w:eastAsia="宋体" w:cs="Times New Roman"/>
                <w:b/>
                <w:bCs/>
              </w:rPr>
              <w:t>期中测验</w:t>
            </w:r>
          </w:p>
        </w:tc>
        <w:tc>
          <w:tcPr>
            <w:tcW w:w="4082" w:type="pct"/>
            <w:gridSpan w:val="5"/>
            <w:vAlign w:val="center"/>
          </w:tcPr>
          <w:p w14:paraId="3095E390" w14:textId="77777777" w:rsidR="00582CCA" w:rsidRDefault="00000000">
            <w:pPr>
              <w:rPr>
                <w:rFonts w:ascii="宋体" w:eastAsia="宋体" w:hAnsi="宋体" w:cs="Times New Roman"/>
                <w:szCs w:val="21"/>
              </w:rPr>
            </w:pPr>
            <w:r>
              <w:rPr>
                <w:rFonts w:ascii="宋体" w:eastAsia="宋体" w:hAnsi="宋体" w:cs="Times New Roman" w:hint="eastAsia"/>
                <w:szCs w:val="21"/>
              </w:rPr>
              <w:t>采用试卷考试的方式，考查内容按照“七、课程考核及成绩评定方法”中的要求，采用填空题、计算题等题型，依据该考核环节中每个题型与课程目标之间的对应关系，按照</w:t>
            </w:r>
            <w:r>
              <w:rPr>
                <w:rFonts w:ascii="宋体" w:eastAsia="宋体" w:hAnsi="宋体" w:cs="Times New Roman"/>
                <w:szCs w:val="21"/>
              </w:rPr>
              <w:t>期中测验参考答案与评分标准</w:t>
            </w:r>
            <w:r>
              <w:rPr>
                <w:rFonts w:ascii="宋体" w:eastAsia="宋体" w:hAnsi="宋体" w:cs="Times New Roman" w:hint="eastAsia"/>
                <w:szCs w:val="21"/>
              </w:rPr>
              <w:t>评分。</w:t>
            </w:r>
          </w:p>
        </w:tc>
      </w:tr>
      <w:tr w:rsidR="00582CCA" w14:paraId="752D5548" w14:textId="77777777">
        <w:trPr>
          <w:jc w:val="center"/>
        </w:trPr>
        <w:tc>
          <w:tcPr>
            <w:tcW w:w="918" w:type="pct"/>
            <w:vAlign w:val="center"/>
          </w:tcPr>
          <w:p w14:paraId="3BFB7430" w14:textId="77777777" w:rsidR="00582CCA" w:rsidRDefault="00000000">
            <w:pPr>
              <w:pStyle w:val="ab"/>
              <w:spacing w:line="240" w:lineRule="auto"/>
              <w:jc w:val="center"/>
              <w:rPr>
                <w:rFonts w:eastAsia="宋体" w:cs="Times New Roman"/>
                <w:b/>
                <w:bCs/>
              </w:rPr>
            </w:pPr>
            <w:r>
              <w:rPr>
                <w:rFonts w:eastAsia="宋体" w:cs="Times New Roman"/>
                <w:b/>
                <w:bCs/>
              </w:rPr>
              <w:t>实验</w:t>
            </w:r>
          </w:p>
        </w:tc>
        <w:tc>
          <w:tcPr>
            <w:tcW w:w="850" w:type="pct"/>
            <w:vAlign w:val="center"/>
          </w:tcPr>
          <w:p w14:paraId="38A530ED" w14:textId="77777777" w:rsidR="00582CCA" w:rsidRDefault="00000000">
            <w:pPr>
              <w:rPr>
                <w:rFonts w:ascii="宋体" w:eastAsia="宋体" w:hAnsi="宋体" w:cs="Times New Roman"/>
                <w:szCs w:val="21"/>
              </w:rPr>
            </w:pPr>
            <w:r>
              <w:rPr>
                <w:rFonts w:ascii="宋体" w:eastAsia="宋体" w:hAnsi="宋体" w:cs="Times New Roman"/>
                <w:szCs w:val="21"/>
              </w:rPr>
              <w:t>实验报告完整</w:t>
            </w:r>
            <w:r>
              <w:rPr>
                <w:rFonts w:ascii="宋体" w:eastAsia="宋体" w:hAnsi="宋体" w:cs="Times New Roman" w:hint="eastAsia"/>
                <w:szCs w:val="21"/>
              </w:rPr>
              <w:t>，能够验证系统传递函数的性质，分析系统模型的动态响应和设计系统的校正装置，识别并计算系统频率特性；</w:t>
            </w:r>
            <w:r>
              <w:rPr>
                <w:rFonts w:ascii="宋体" w:eastAsia="宋体" w:hAnsi="宋体" w:cs="Times New Roman"/>
                <w:szCs w:val="21"/>
              </w:rPr>
              <w:t>实验结果正确、书写规范</w:t>
            </w:r>
            <w:r>
              <w:rPr>
                <w:rFonts w:ascii="宋体" w:eastAsia="宋体" w:hAnsi="宋体" w:cs="Times New Roman" w:hint="eastAsia"/>
                <w:szCs w:val="21"/>
              </w:rPr>
              <w:t>。</w:t>
            </w:r>
          </w:p>
        </w:tc>
        <w:tc>
          <w:tcPr>
            <w:tcW w:w="851" w:type="pct"/>
            <w:vAlign w:val="center"/>
          </w:tcPr>
          <w:p w14:paraId="3452D116" w14:textId="77777777" w:rsidR="00582CCA" w:rsidRDefault="00000000">
            <w:pPr>
              <w:rPr>
                <w:rFonts w:ascii="宋体" w:eastAsia="宋体" w:hAnsi="宋体" w:cs="Times New Roman"/>
                <w:szCs w:val="21"/>
              </w:rPr>
            </w:pPr>
            <w:r>
              <w:rPr>
                <w:rFonts w:ascii="宋体" w:eastAsia="宋体" w:hAnsi="宋体" w:cs="Times New Roman"/>
                <w:szCs w:val="21"/>
              </w:rPr>
              <w:t>实验报告较完整</w:t>
            </w:r>
            <w:r>
              <w:rPr>
                <w:rFonts w:ascii="宋体" w:eastAsia="宋体" w:hAnsi="宋体" w:cs="Times New Roman" w:hint="eastAsia"/>
                <w:szCs w:val="21"/>
              </w:rPr>
              <w:t>，能较好地验证系统传递函数的性质，分析系统模型的动态响应和设计系统的校正装置，识别并计算系统频率特性；</w:t>
            </w:r>
            <w:r>
              <w:rPr>
                <w:rFonts w:ascii="宋体" w:eastAsia="宋体" w:hAnsi="宋体" w:cs="Times New Roman"/>
                <w:szCs w:val="21"/>
              </w:rPr>
              <w:t>实验结果合理、书写较规范</w:t>
            </w:r>
            <w:r>
              <w:rPr>
                <w:rFonts w:ascii="宋体" w:eastAsia="宋体" w:hAnsi="宋体" w:cs="Times New Roman" w:hint="eastAsia"/>
                <w:szCs w:val="21"/>
              </w:rPr>
              <w:t>。</w:t>
            </w:r>
          </w:p>
        </w:tc>
        <w:tc>
          <w:tcPr>
            <w:tcW w:w="851" w:type="pct"/>
            <w:vAlign w:val="center"/>
          </w:tcPr>
          <w:p w14:paraId="682BFC6D" w14:textId="77777777" w:rsidR="00582CCA" w:rsidRDefault="00000000">
            <w:pPr>
              <w:rPr>
                <w:rFonts w:ascii="宋体" w:eastAsia="宋体" w:hAnsi="宋体" w:cs="Times New Roman"/>
                <w:szCs w:val="21"/>
              </w:rPr>
            </w:pPr>
            <w:r>
              <w:rPr>
                <w:rFonts w:ascii="宋体" w:eastAsia="宋体" w:hAnsi="宋体" w:cs="Times New Roman"/>
                <w:szCs w:val="21"/>
              </w:rPr>
              <w:t>实验报告</w:t>
            </w:r>
            <w:r>
              <w:rPr>
                <w:rFonts w:ascii="宋体" w:eastAsia="宋体" w:hAnsi="宋体" w:cs="Times New Roman" w:hint="eastAsia"/>
                <w:szCs w:val="21"/>
              </w:rPr>
              <w:t>基本</w:t>
            </w:r>
            <w:r>
              <w:rPr>
                <w:rFonts w:ascii="宋体" w:eastAsia="宋体" w:hAnsi="宋体" w:cs="Times New Roman"/>
                <w:szCs w:val="21"/>
              </w:rPr>
              <w:t>完整</w:t>
            </w:r>
            <w:r>
              <w:rPr>
                <w:rFonts w:ascii="宋体" w:eastAsia="宋体" w:hAnsi="宋体" w:cs="Times New Roman" w:hint="eastAsia"/>
                <w:szCs w:val="21"/>
              </w:rPr>
              <w:t>，基本能够验证系统传递函数的性质，分析系统模型的动态响应和设计系统的校正装置，识别并计算系统频率特性；</w:t>
            </w:r>
            <w:r>
              <w:rPr>
                <w:rFonts w:ascii="宋体" w:eastAsia="宋体" w:hAnsi="宋体" w:cs="Times New Roman"/>
                <w:szCs w:val="21"/>
              </w:rPr>
              <w:t>实验结果</w:t>
            </w:r>
            <w:r>
              <w:rPr>
                <w:rFonts w:ascii="宋体" w:eastAsia="宋体" w:hAnsi="宋体" w:cs="Times New Roman" w:hint="eastAsia"/>
                <w:szCs w:val="21"/>
              </w:rPr>
              <w:t>基本</w:t>
            </w:r>
            <w:r>
              <w:rPr>
                <w:rFonts w:ascii="宋体" w:eastAsia="宋体" w:hAnsi="宋体" w:cs="Times New Roman"/>
                <w:szCs w:val="21"/>
              </w:rPr>
              <w:t>正确</w:t>
            </w:r>
            <w:r>
              <w:rPr>
                <w:rFonts w:ascii="宋体" w:eastAsia="宋体" w:hAnsi="宋体" w:cs="Times New Roman" w:hint="eastAsia"/>
                <w:szCs w:val="21"/>
              </w:rPr>
              <w:t>。</w:t>
            </w:r>
          </w:p>
        </w:tc>
        <w:tc>
          <w:tcPr>
            <w:tcW w:w="851" w:type="pct"/>
            <w:vAlign w:val="center"/>
          </w:tcPr>
          <w:p w14:paraId="7A7FCDB7" w14:textId="77777777" w:rsidR="00582CCA" w:rsidRDefault="00000000">
            <w:pPr>
              <w:rPr>
                <w:rFonts w:ascii="宋体" w:eastAsia="宋体" w:hAnsi="宋体" w:cs="Times New Roman"/>
                <w:szCs w:val="21"/>
              </w:rPr>
            </w:pPr>
            <w:r>
              <w:rPr>
                <w:rFonts w:ascii="宋体" w:eastAsia="宋体" w:hAnsi="宋体" w:cs="Times New Roman"/>
                <w:szCs w:val="21"/>
              </w:rPr>
              <w:t>实验报告不够完整</w:t>
            </w:r>
            <w:r>
              <w:rPr>
                <w:rFonts w:ascii="宋体" w:eastAsia="宋体" w:hAnsi="宋体" w:cs="Times New Roman" w:hint="eastAsia"/>
                <w:szCs w:val="21"/>
              </w:rPr>
              <w:t>，能够部分验证系统传递函数的性质，分析系统模型的动态响应和设计系统的校正装置，识别并计算系统频率特性；</w:t>
            </w:r>
            <w:r>
              <w:rPr>
                <w:rFonts w:ascii="宋体" w:eastAsia="宋体" w:hAnsi="宋体" w:cs="Times New Roman"/>
                <w:szCs w:val="21"/>
              </w:rPr>
              <w:t>实验结果</w:t>
            </w:r>
            <w:r>
              <w:rPr>
                <w:rFonts w:ascii="宋体" w:eastAsia="宋体" w:hAnsi="宋体" w:cs="Times New Roman" w:hint="eastAsia"/>
                <w:szCs w:val="21"/>
              </w:rPr>
              <w:t>部分</w:t>
            </w:r>
            <w:r>
              <w:rPr>
                <w:rFonts w:ascii="宋体" w:eastAsia="宋体" w:hAnsi="宋体" w:cs="Times New Roman"/>
                <w:szCs w:val="21"/>
              </w:rPr>
              <w:t>正确</w:t>
            </w:r>
            <w:r>
              <w:rPr>
                <w:rFonts w:ascii="宋体" w:eastAsia="宋体" w:hAnsi="宋体" w:cs="Times New Roman" w:hint="eastAsia"/>
                <w:szCs w:val="21"/>
              </w:rPr>
              <w:t>。</w:t>
            </w:r>
          </w:p>
        </w:tc>
        <w:tc>
          <w:tcPr>
            <w:tcW w:w="679" w:type="pct"/>
            <w:vAlign w:val="center"/>
          </w:tcPr>
          <w:p w14:paraId="1403E9CF" w14:textId="77777777" w:rsidR="00582CCA" w:rsidRDefault="00000000">
            <w:pPr>
              <w:rPr>
                <w:rFonts w:ascii="宋体" w:eastAsia="宋体" w:hAnsi="宋体" w:cs="Times New Roman"/>
                <w:szCs w:val="21"/>
              </w:rPr>
            </w:pPr>
            <w:r>
              <w:rPr>
                <w:rFonts w:ascii="宋体" w:eastAsia="宋体" w:hAnsi="宋体" w:cs="Times New Roman"/>
                <w:szCs w:val="21"/>
              </w:rPr>
              <w:t>实验报告部分缺失、只有部分实验结果</w:t>
            </w:r>
            <w:r>
              <w:rPr>
                <w:rFonts w:ascii="宋体" w:eastAsia="宋体" w:hAnsi="宋体" w:cs="Times New Roman" w:hint="eastAsia"/>
                <w:szCs w:val="21"/>
              </w:rPr>
              <w:t>或</w:t>
            </w:r>
            <w:r>
              <w:rPr>
                <w:rFonts w:ascii="宋体" w:eastAsia="宋体" w:hAnsi="宋体" w:cs="Times New Roman"/>
                <w:szCs w:val="21"/>
              </w:rPr>
              <w:t>无实验结果、书写混乱</w:t>
            </w:r>
            <w:r>
              <w:rPr>
                <w:rFonts w:ascii="宋体" w:eastAsia="宋体" w:hAnsi="宋体" w:cs="Times New Roman" w:hint="eastAsia"/>
                <w:szCs w:val="21"/>
              </w:rPr>
              <w:t>。</w:t>
            </w:r>
          </w:p>
        </w:tc>
      </w:tr>
      <w:tr w:rsidR="00582CCA" w14:paraId="7178E102" w14:textId="77777777">
        <w:trPr>
          <w:trHeight w:val="317"/>
          <w:jc w:val="center"/>
        </w:trPr>
        <w:tc>
          <w:tcPr>
            <w:tcW w:w="918" w:type="pct"/>
            <w:vAlign w:val="center"/>
          </w:tcPr>
          <w:p w14:paraId="672D9600" w14:textId="77777777" w:rsidR="00582CCA" w:rsidRDefault="00000000">
            <w:pPr>
              <w:jc w:val="center"/>
              <w:rPr>
                <w:rFonts w:ascii="宋体" w:eastAsia="宋体" w:hAnsi="宋体" w:cs="Times New Roman"/>
                <w:b/>
                <w:bCs/>
                <w:szCs w:val="21"/>
              </w:rPr>
            </w:pPr>
            <w:r>
              <w:rPr>
                <w:rFonts w:ascii="宋体" w:eastAsia="宋体" w:hAnsi="宋体" w:cs="Times New Roman"/>
                <w:b/>
                <w:bCs/>
                <w:szCs w:val="21"/>
              </w:rPr>
              <w:t>期末考试</w:t>
            </w:r>
          </w:p>
        </w:tc>
        <w:tc>
          <w:tcPr>
            <w:tcW w:w="4082" w:type="pct"/>
            <w:gridSpan w:val="5"/>
            <w:vAlign w:val="center"/>
          </w:tcPr>
          <w:p w14:paraId="5AE07F1A" w14:textId="77777777" w:rsidR="00582CCA" w:rsidRDefault="00000000">
            <w:pPr>
              <w:rPr>
                <w:rFonts w:ascii="宋体" w:eastAsia="宋体" w:hAnsi="宋体" w:cs="Times New Roman"/>
                <w:szCs w:val="21"/>
              </w:rPr>
            </w:pPr>
            <w:r>
              <w:rPr>
                <w:rFonts w:ascii="宋体" w:eastAsia="宋体" w:hAnsi="宋体" w:cs="Times New Roman"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eastAsia="宋体" w:hAnsi="宋体" w:cs="Times New Roman"/>
                <w:szCs w:val="21"/>
              </w:rPr>
              <w:t>参考答案与评分标准</w:t>
            </w:r>
            <w:r>
              <w:rPr>
                <w:rFonts w:ascii="宋体" w:eastAsia="宋体" w:hAnsi="宋体" w:cs="Times New Roman" w:hint="eastAsia"/>
                <w:szCs w:val="21"/>
              </w:rPr>
              <w:t>评分。</w:t>
            </w:r>
          </w:p>
        </w:tc>
      </w:tr>
      <w:bookmarkEnd w:id="14"/>
    </w:tbl>
    <w:p w14:paraId="455CFE64" w14:textId="77777777" w:rsidR="00582CCA" w:rsidRDefault="00582CCA">
      <w:pPr>
        <w:widowControl/>
        <w:jc w:val="left"/>
      </w:pPr>
    </w:p>
    <w:p w14:paraId="1B981520" w14:textId="77777777" w:rsidR="00582CCA" w:rsidRDefault="00582CCA">
      <w:pPr>
        <w:widowControl/>
        <w:jc w:val="left"/>
      </w:pPr>
    </w:p>
    <w:p w14:paraId="346F3B73" w14:textId="77777777" w:rsidR="00582CCA" w:rsidRDefault="00582CCA">
      <w:pPr>
        <w:widowControl/>
        <w:jc w:val="left"/>
      </w:pPr>
    </w:p>
    <w:sectPr w:rsidR="00582C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95D13"/>
    <w:multiLevelType w:val="singleLevel"/>
    <w:tmpl w:val="30D95D13"/>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1108038028">
    <w:abstractNumId w:val="0"/>
  </w:num>
  <w:num w:numId="2" w16cid:durableId="1470631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hkY2I2MjdiNGI1ZWQyMTZiMTliODkyY2RlMzRlOTcifQ=="/>
    <w:docVar w:name="KSO_WPS_MARK_KEY" w:val="777eb3ba-1997-4445-b43e-d70a7d20b332"/>
  </w:docVars>
  <w:rsids>
    <w:rsidRoot w:val="00C373A2"/>
    <w:rsid w:val="00197CAF"/>
    <w:rsid w:val="002F3A1B"/>
    <w:rsid w:val="00352B98"/>
    <w:rsid w:val="004D2DD1"/>
    <w:rsid w:val="00582CCA"/>
    <w:rsid w:val="005A1E2D"/>
    <w:rsid w:val="007A2334"/>
    <w:rsid w:val="00BB4F40"/>
    <w:rsid w:val="00C373A2"/>
    <w:rsid w:val="00CF2C5E"/>
    <w:rsid w:val="00D7070D"/>
    <w:rsid w:val="00F134A7"/>
    <w:rsid w:val="7C151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9861F"/>
  <w15:docId w15:val="{0C6728DF-1DD6-4124-9D97-69AF1BF2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widowControl/>
      <w:ind w:firstLineChars="200" w:firstLine="420"/>
      <w:jc w:val="left"/>
    </w:pPr>
    <w:rPr>
      <w:rFonts w:ascii="Times New Roman" w:hAnsi="Times New Roman"/>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Hyperlink"/>
    <w:basedOn w:val="a0"/>
    <w:uiPriority w:val="99"/>
    <w:unhideWhenUsed/>
    <w:qFormat/>
    <w:rPr>
      <w:color w:val="0563C1" w:themeColor="hyperlink"/>
      <w:u w:val="singl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9">
    <w:name w:val="图表居中"/>
    <w:next w:val="a"/>
    <w:uiPriority w:val="99"/>
    <w:qFormat/>
    <w:pPr>
      <w:spacing w:line="240" w:lineRule="atLeast"/>
      <w:jc w:val="center"/>
    </w:pPr>
    <w:rPr>
      <w:rFonts w:ascii="Times New Roman" w:eastAsia="楷体_GB2312" w:hAnsi="Times New Roman" w:cs="Times New Roman"/>
      <w:kern w:val="2"/>
      <w:sz w:val="21"/>
      <w:szCs w:val="21"/>
    </w:rPr>
  </w:style>
  <w:style w:type="paragraph" w:customStyle="1" w:styleId="aa">
    <w:name w:val="！表格首行"/>
    <w:basedOn w:val="a"/>
    <w:uiPriority w:val="99"/>
    <w:qFormat/>
    <w:pPr>
      <w:jc w:val="center"/>
    </w:pPr>
    <w:rPr>
      <w:rFonts w:ascii="宋体" w:hAnsi="宋体"/>
      <w:b/>
      <w:kern w:val="0"/>
      <w:sz w:val="20"/>
      <w:szCs w:val="20"/>
    </w:rPr>
  </w:style>
  <w:style w:type="paragraph" w:customStyle="1" w:styleId="ab">
    <w:name w:val="！表格正文"/>
    <w:basedOn w:val="a"/>
    <w:uiPriority w:val="99"/>
    <w:qFormat/>
    <w:pPr>
      <w:spacing w:line="288" w:lineRule="auto"/>
      <w:jc w:val="left"/>
    </w:pPr>
    <w:rPr>
      <w:rFonts w:ascii="宋体" w:hAnsi="宋体"/>
      <w:szCs w:val="21"/>
    </w:r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basedOn w:val="DefaultChar"/>
    <w:link w:val="3"/>
    <w:uiPriority w:val="99"/>
    <w:qFormat/>
    <w:locked/>
    <w:rPr>
      <w:rFonts w:ascii="宋体" w:eastAsia="宋体" w:hAnsi="宋体" w:cs="黑体"/>
      <w:b/>
      <w:bCs/>
      <w:color w:val="000000"/>
      <w:kern w:val="0"/>
      <w:sz w:val="24"/>
      <w:szCs w:val="24"/>
    </w:rPr>
  </w:style>
  <w:style w:type="character" w:customStyle="1" w:styleId="DefaultChar">
    <w:name w:val="Default Char"/>
    <w:basedOn w:val="a0"/>
    <w:link w:val="Default"/>
    <w:uiPriority w:val="99"/>
    <w:qFormat/>
    <w:locked/>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urse163.org/course/NUAA-10017543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1196</Words>
  <Characters>6820</Characters>
  <Application>Microsoft Office Word</Application>
  <DocSecurity>0</DocSecurity>
  <Lines>56</Lines>
  <Paragraphs>15</Paragraphs>
  <ScaleCrop>false</ScaleCrop>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博</dc:creator>
  <cp:lastModifiedBy>李 博</cp:lastModifiedBy>
  <cp:revision>6</cp:revision>
  <dcterms:created xsi:type="dcterms:W3CDTF">2023-04-04T12:36:00Z</dcterms:created>
  <dcterms:modified xsi:type="dcterms:W3CDTF">2024-05-09T13:41:00Z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EADC49F0FCD4468CA15934771F3583FB</vt:lpwstr>
  </property>
</Properties>
</file>